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1DC7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КОНЦЕССИОННОЕ СОГЛАШЕНИЕ</w:t>
      </w:r>
    </w:p>
    <w:p w14:paraId="0DBF386F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отношении муниципальных объектов коммунальной инфраструктуры, предназначенных для теплоснабжения потребителей </w:t>
      </w:r>
      <w:proofErr w:type="spellStart"/>
      <w:r>
        <w:rPr>
          <w:rFonts w:ascii="Times New Roman" w:hAnsi="Times New Roman"/>
          <w:b/>
          <w:sz w:val="24"/>
          <w:szCs w:val="24"/>
        </w:rPr>
        <w:t>п.ст</w:t>
      </w:r>
      <w:proofErr w:type="spellEnd"/>
      <w:r>
        <w:rPr>
          <w:rFonts w:ascii="Times New Roman" w:hAnsi="Times New Roman"/>
          <w:b/>
          <w:sz w:val="24"/>
          <w:szCs w:val="24"/>
        </w:rPr>
        <w:t>. Даурия</w:t>
      </w:r>
    </w:p>
    <w:p w14:paraId="7BE4A554" w14:textId="77777777" w:rsidR="0065420C" w:rsidRDefault="0065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A791C3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Чита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/>
          <w:b/>
          <w:sz w:val="24"/>
          <w:szCs w:val="24"/>
        </w:rPr>
        <w:tab/>
        <w:t>«_____»_____________2025 года</w:t>
      </w:r>
    </w:p>
    <w:p w14:paraId="708F9E42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74190" w14:textId="77777777" w:rsidR="0065420C" w:rsidRDefault="00B102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b/>
          <w:sz w:val="24"/>
          <w:szCs w:val="24"/>
        </w:rPr>
        <w:t>Забайкальский муниципальный округ,</w:t>
      </w:r>
      <w:r>
        <w:rPr>
          <w:rFonts w:ascii="Times New Roman" w:hAnsi="Times New Roman"/>
          <w:sz w:val="24"/>
          <w:szCs w:val="24"/>
        </w:rPr>
        <w:t xml:space="preserve"> от имени которого выступает Администрация Забайкальского муниципального округа, в лице Главы Забайкальского муниципального округа Мочалова Александра Владимировича, действующего на основании Устава, именуемое в дальнейшем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с одной стороны</w:t>
      </w:r>
      <w:r>
        <w:rPr>
          <w:rFonts w:ascii="Times New Roman" w:hAnsi="Times New Roman"/>
          <w:b/>
          <w:sz w:val="24"/>
          <w:szCs w:val="24"/>
        </w:rPr>
        <w:t>, Акционерное общество «</w:t>
      </w:r>
      <w:proofErr w:type="spellStart"/>
      <w:r>
        <w:rPr>
          <w:rFonts w:ascii="Times New Roman" w:hAnsi="Times New Roman"/>
          <w:b/>
          <w:sz w:val="24"/>
          <w:szCs w:val="24"/>
        </w:rPr>
        <w:t>Читаэнергосбыт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лице Генерального директора Голикова Алексея Витальевича, действующего на основании Устава, именуемое в дальнейшем </w:t>
      </w:r>
      <w:r>
        <w:rPr>
          <w:rFonts w:ascii="Times New Roman" w:hAnsi="Times New Roman"/>
          <w:b/>
          <w:sz w:val="24"/>
          <w:szCs w:val="24"/>
        </w:rPr>
        <w:t>«Концессионер»</w:t>
      </w:r>
      <w:r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b/>
          <w:sz w:val="24"/>
          <w:szCs w:val="24"/>
        </w:rPr>
        <w:t>Забайкальский край</w:t>
      </w:r>
      <w:r>
        <w:rPr>
          <w:rFonts w:ascii="Times New Roman" w:hAnsi="Times New Roman"/>
          <w:sz w:val="24"/>
          <w:szCs w:val="24"/>
        </w:rPr>
        <w:t xml:space="preserve">, от имени которого выступает Губернатор Забайкальского края Осипов Александр Михайлович, действующий на основании Устава, именуемый в дальнейшем </w:t>
      </w:r>
      <w:r>
        <w:rPr>
          <w:rFonts w:ascii="Times New Roman" w:hAnsi="Times New Roman"/>
          <w:b/>
          <w:sz w:val="24"/>
          <w:szCs w:val="24"/>
        </w:rPr>
        <w:t>«Субъект РФ»</w:t>
      </w:r>
      <w:r>
        <w:rPr>
          <w:rFonts w:ascii="Times New Roman" w:hAnsi="Times New Roman"/>
          <w:sz w:val="24"/>
          <w:szCs w:val="24"/>
        </w:rPr>
        <w:t xml:space="preserve">, с третьей стороны, совместно именуемые «Стороны» </w:t>
      </w:r>
      <w:r>
        <w:rPr>
          <w:rFonts w:ascii="Times New Roman" w:eastAsia="Times New Roman" w:hAnsi="Times New Roman"/>
          <w:sz w:val="24"/>
          <w:szCs w:val="24"/>
        </w:rPr>
        <w:t>в целях привлечения инвестиций, а также эффективного использования муниципального имущества заключили настоящее концессионное соглашение (далее –«</w:t>
      </w:r>
      <w:r>
        <w:rPr>
          <w:rFonts w:ascii="Times New Roman" w:eastAsia="Times New Roman" w:hAnsi="Times New Roman"/>
          <w:b/>
          <w:sz w:val="24"/>
          <w:szCs w:val="24"/>
        </w:rPr>
        <w:t>Соглашение</w:t>
      </w:r>
      <w:r>
        <w:rPr>
          <w:rFonts w:ascii="Times New Roman" w:eastAsia="Times New Roman" w:hAnsi="Times New Roman"/>
          <w:sz w:val="24"/>
          <w:szCs w:val="24"/>
        </w:rPr>
        <w:t>», «</w:t>
      </w:r>
      <w:r>
        <w:rPr>
          <w:rFonts w:ascii="Times New Roman" w:eastAsia="Times New Roman" w:hAnsi="Times New Roman"/>
          <w:b/>
          <w:sz w:val="24"/>
          <w:szCs w:val="24"/>
        </w:rPr>
        <w:t>Концессионное Соглашение</w:t>
      </w:r>
      <w:r>
        <w:rPr>
          <w:rFonts w:ascii="Times New Roman" w:eastAsia="Times New Roman" w:hAnsi="Times New Roman"/>
          <w:sz w:val="24"/>
          <w:szCs w:val="24"/>
        </w:rPr>
        <w:t>») о нижеследующем.</w:t>
      </w:r>
    </w:p>
    <w:p w14:paraId="215B0742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322F91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14:paraId="6C57972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Концессионер обязуется за свой счет создать и (или) реконструировать объекты коммунальной инфраструктуры, состав и описание которых приведены в разделе 2 настоящего Соглашения (далее – Объект(ы) Соглашения), право собственности на которые принадлежит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, и осуществлять с использованием Объекта Соглашения производство, передачу, распределение тепловой энергии в целях обеспечения бесперебойного, надёжного и безопасного теплоснабжения потребителей </w:t>
      </w:r>
      <w:proofErr w:type="spellStart"/>
      <w:r>
        <w:rPr>
          <w:rFonts w:ascii="Times New Roman" w:hAnsi="Times New Roman"/>
          <w:sz w:val="24"/>
          <w:szCs w:val="24"/>
        </w:rPr>
        <w:t>п.ст</w:t>
      </w:r>
      <w:proofErr w:type="spellEnd"/>
      <w:r>
        <w:rPr>
          <w:rFonts w:ascii="Times New Roman" w:hAnsi="Times New Roman"/>
          <w:sz w:val="24"/>
          <w:szCs w:val="24"/>
        </w:rPr>
        <w:t xml:space="preserve">. Даурия, а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в Соглашении деятельности.</w:t>
      </w:r>
    </w:p>
    <w:p w14:paraId="774FA0D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Реконструкция Объекта Соглашения представляет собой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</w:p>
    <w:p w14:paraId="44D95B5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целевого назначения реконструируемых Объектов Соглашения не допускается.</w:t>
      </w:r>
    </w:p>
    <w:p w14:paraId="6192550C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D5A6E5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Объект Соглашения </w:t>
      </w:r>
    </w:p>
    <w:p w14:paraId="30706A7F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Объектом Соглашения является совокупность объектов коммунальной инфраструктуры теплоснабжения, предназначенных для осуществления деятельности, указанной в пункте 1.1 настоящего Соглашения.</w:t>
      </w:r>
    </w:p>
    <w:p w14:paraId="63B252A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настоящего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передать, а Концессионер обязуется принять имущество, указанное в Приложении 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№1</w:t>
        </w:r>
      </w:hyperlink>
      <w:r>
        <w:rPr>
          <w:rFonts w:ascii="Times New Roman" w:hAnsi="Times New Roman"/>
          <w:sz w:val="24"/>
          <w:szCs w:val="24"/>
        </w:rPr>
        <w:t xml:space="preserve">, данные о правоустанавливающих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документах которого также указаны в Приложении №1, в срок, установленный в пункте 10.4. настоящего Соглашения. </w:t>
      </w:r>
    </w:p>
    <w:p w14:paraId="4B1A3D5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недвижимого и движимого имущества, которое находится в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дату заключения настоящего Соглашения, приведено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48B1116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момент заключения настоящего Соглашения имущество, указанное в Приложении №1, является собственностью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подтверждается соответствующими документами о праве собственности (свидетельствами, выписками из ГКН, ЕГРН, выписками из реестра муниципальной собственности и т.п.). Данные о правоустанавливающих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документах указаны в Приложении №1.</w:t>
      </w:r>
    </w:p>
    <w:p w14:paraId="4BF620A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гарантирует, что на момент заключения настоящего Соглашения Объекты Соглашения в залоге и под запретом не состоят и не являются предметом судебных споров. 2.2.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во владение и пользование Концессионера имущество, принадлежащее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праве собственности, образующее единое целое с Объектом Соглашения и (или) предназначенное для использования в целях создания условий осуществления концессионной деятельности (далее – иное имущество).</w:t>
      </w:r>
    </w:p>
    <w:p w14:paraId="3C4F2D9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имущество должно использоваться Концессионером в течение срока действия настоящего Соглашения, за исключением случаев вывода объектов иного имущества из эксплуатации в соответствии с условиями Соглашения.</w:t>
      </w:r>
    </w:p>
    <w:p w14:paraId="4493BC1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Иное имущество, за исключением объектов, выведенных Концессионером из эксплуатации, подлежит возврату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прекращении настоящего Соглашения.</w:t>
      </w:r>
    </w:p>
    <w:p w14:paraId="72A287F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Задание и основные мероприятия по созданию и (или) реконструкции имущества в составе Объектов Соглашения в течение срока действия настоящего Соглашения и источники инвестиций, привлекаемых для реконструкции этого имущества, устанавливаются в соответствии с Инвестиционными программами концессионера, утвержденными в порядке, установленном законодательством РФ в сфере регулирования цен (тарифов), и указываются в </w:t>
      </w:r>
      <w:hyperlink w:anchor="Приложение5" w:tooltip="#Приложение5" w:history="1">
        <w:r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>4 к настоящему Соглашению.</w:t>
      </w:r>
    </w:p>
    <w:p w14:paraId="60477DAD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Описание объектов теплоснабжения, указанных в пункте 2.1 настоящего Соглашения, в том числе технико-экономические показатели, техническое состояние, приведены в </w:t>
      </w:r>
      <w:hyperlink w:anchor="Приложение3" w:tooltip="#Приложение3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31AD396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Схемы сетей теплоснабжения с указанием границ эксплуатационной ответственности и балансовой принадлежности приведены в приложении № 10. В случае возникновения споров, касающихся обслуживания указанных сетей, Стороны руководствуются данными схемами.</w:t>
      </w:r>
    </w:p>
    <w:p w14:paraId="5D80F3CC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15B3D9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передачи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Концессионеру имущества </w:t>
      </w:r>
    </w:p>
    <w:p w14:paraId="56A1646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имущество, указанное в разделе 2 настоящего Соглашения, а также права владения и пользования указанным имуществом в срок, установленный в пункте 10.4 настоящего Соглашения.</w:t>
      </w:r>
    </w:p>
    <w:p w14:paraId="08956B5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гарантирует, что передаваемое имущество находится в исправном работоспособном состоянии, пригодном для его надлежащей эксплуатации и использования.</w:t>
      </w:r>
    </w:p>
    <w:p w14:paraId="674454C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Фактическая передача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объектов, указанных в разделе 2 настоящего Соглашения, осуществляется по Акту приёма-передачи по форме согласно </w:t>
      </w:r>
      <w:hyperlink w:anchor="Приложение8" w:tooltip="#Приложение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Приложению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подписываемому Сторонами. </w:t>
      </w:r>
    </w:p>
    <w:p w14:paraId="4375448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несет ответственность за достоверность информации, указанной в Акте приёма-передачи имущества. </w:t>
      </w:r>
    </w:p>
    <w:p w14:paraId="04D236D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передаче имущества считается исполненной после подписания Сторонами Акта приёма-передачи и государственной регистрации прав Концессионера. </w:t>
      </w:r>
    </w:p>
    <w:p w14:paraId="0F8EF3D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передаче Концессионеру прав владения и пользования движимым имуществом, входящим в состав Объектов Соглашения, считается исполненной после подписания Сторонами Акта приёма-передачи.</w:t>
      </w:r>
    </w:p>
    <w:p w14:paraId="7A2CF36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передает Концессионеру документы, относящиеся к передаваемому Объекту Соглашения, необходимые для исполнения настоящего Соглашения, находящиеся (имеющиеся) в его распоряжении, а именно: проектную, рабочую, исполнительную </w:t>
      </w:r>
      <w:r>
        <w:rPr>
          <w:rFonts w:ascii="Times New Roman" w:hAnsi="Times New Roman"/>
          <w:sz w:val="24"/>
          <w:szCs w:val="24"/>
        </w:rPr>
        <w:lastRenderedPageBreak/>
        <w:t>документацию, заводские паспорта и инструкции на оборудование, кадастровые и технические паспорта на здания и сооружения, документы, необходимые для исполнения Концессионером обязанности, предусмотренной пунктом 6.7. настоящего Соглашения,  и т.д.</w:t>
      </w:r>
    </w:p>
    <w:p w14:paraId="29831CD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какие-то из документов отсутствуют у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не могут быть им получены в разумные сроки (не более 6 (шести) месяцев), то Концессионер вправе:</w:t>
      </w:r>
    </w:p>
    <w:p w14:paraId="25F5931C" w14:textId="77777777" w:rsidR="0065420C" w:rsidRDefault="00B1025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получить или изготовить такие документы самостоятельно и потребовать возмещения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расходов на изготовление или получение таких документов в случае, если указанные расходы в соответствии с законодательством РФ не подлежат учету при установлении тарифов, при этом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возместить указанные расходы не позднее 6 (шести) месяцев с момента получения соответствующего требования Концессионера; </w:t>
      </w:r>
    </w:p>
    <w:p w14:paraId="5919657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требовать изменения сроков реализации мероприятий, предусмотренных Заданием и основными мероприятиями, если отсутствие необходимых документов не позволяет Концессионеру реализовать мероприятия в определенные сторонами сроки.</w:t>
      </w:r>
    </w:p>
    <w:p w14:paraId="3E55C32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Стороны обязуются осуществить действия, необходимые для государственной регистрации прав владения и пользования Концессионера объектами недвижимого имущества, относящимися к Объектам Соглашения, в течение 60 (шестидесяти) дней с момента подписания соответствующего Акта приёма-передачи. </w:t>
      </w:r>
    </w:p>
    <w:p w14:paraId="7B2D330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Государственная регистрация указанных в пункте 3.1 настоящего Соглашения прав владения и пользования объектами недвижимого имущества осуществляется за счет Концессионера. В случае, если указанные расходы в соответствии с законодательством РФ не подлежат учету при установлении тарифов,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возместить указанные расходы.</w:t>
      </w:r>
    </w:p>
    <w:p w14:paraId="100B1DF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Концессионер обязуется приступить к использованию (эксплуатации) Объекта Соглашения в срок, указанный в пункте 10.6 настоящего Соглашения.</w:t>
      </w:r>
    </w:p>
    <w:p w14:paraId="1589237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Стороны, если иное не предусмотрено законом, в течение срока действия настоящего Соглашения вправе вносить изменения в состав и описание Объекта Соглашения и иного имущества, переданного по настоящему соглашению, а именно:</w:t>
      </w:r>
    </w:p>
    <w:p w14:paraId="4921349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дополнительно включать имущество, которое технологически связано с Объектом Соглашения и (или) иным имуществом и (или) предназначено для использования по общему назначению для осуществления Концессионером деятельности, указанной в пункте 1.1 настоящего Соглашения;</w:t>
      </w:r>
    </w:p>
    <w:p w14:paraId="19EB417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исключать из состава Объекта Соглашения и иного имущества морально устаревшее и (или) физически изношенное имущество, не используемое для осуществления деятельности, указанной в пункте 1.1. настоящего Соглашения.</w:t>
      </w:r>
    </w:p>
    <w:p w14:paraId="713B96C5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13FF47" w14:textId="77777777" w:rsidR="0065420C" w:rsidRDefault="00B102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Обязанности Концессионера и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834F613" w14:textId="77777777" w:rsidR="0065420C" w:rsidRDefault="00B102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реконструкции Объекта Соглашения.</w:t>
      </w:r>
    </w:p>
    <w:p w14:paraId="42D101FB" w14:textId="77777777" w:rsidR="0065420C" w:rsidRDefault="00B102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Объём инвестиций по Соглашению</w:t>
      </w:r>
    </w:p>
    <w:p w14:paraId="6745D42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Концессионер обязан:</w:t>
      </w:r>
    </w:p>
    <w:p w14:paraId="7CE97B9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за свой счет создать и (или) реконструировать Объекты Соглашения (имущество, входящее в состав Объектов Соглашения) в соответствии с Заданием и основными мероприятиями по созданию и (или) реконструкции имущества в составе Объектов Соглашения (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Fonts w:ascii="Times New Roman" w:hAnsi="Times New Roman"/>
          <w:sz w:val="24"/>
          <w:szCs w:val="24"/>
        </w:rPr>
        <w:t>4).</w:t>
      </w:r>
    </w:p>
    <w:p w14:paraId="2437475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Концессионер вправе привлекать к выполнению работ по реконструкции Объекта Соглашения третьих лиц в рамках обеспечения деятельности Концессионера, предусмотренной в пункте 1.1 настоящего Соглашения.</w:t>
      </w:r>
    </w:p>
    <w:p w14:paraId="77B9B032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обеспечить осуществление инженерных изысканий и осуществить проектирование по созданию и (или) реконструкции Объекта Соглашения.</w:t>
      </w:r>
    </w:p>
    <w:p w14:paraId="29A9603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Проектная документация должна быть согласована и утверждена в порядке, установленном законодательством РФ, а также соответствовать требованиям, </w:t>
      </w:r>
      <w:r>
        <w:rPr>
          <w:rFonts w:ascii="Times New Roman" w:hAnsi="Times New Roman"/>
          <w:sz w:val="24"/>
          <w:szCs w:val="24"/>
        </w:rPr>
        <w:lastRenderedPageBreak/>
        <w:t>предъявляемым к Объекту Соглашения правилами СНИП, ГОСТ. В случае если это предусмотрено законодательством проектная документация должна иметь положительное заключение государственной экспертизы, соответствовать иным нормам действующего законодательства РФ, а также Заданию и основным мероприятиям по реконструкции имущества в составе Объекта Соглашения (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</w:t>
        </w:r>
      </w:hyperlink>
      <w:r>
        <w:rPr>
          <w:rFonts w:ascii="Times New Roman" w:hAnsi="Times New Roman"/>
          <w:sz w:val="24"/>
          <w:szCs w:val="24"/>
        </w:rPr>
        <w:t xml:space="preserve"> № 4). Государственная экспертиза проектной документации осуществляется за счёт Концессионера;</w:t>
      </w:r>
    </w:p>
    <w:p w14:paraId="61DC9669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за свой счет обеспечить подготовку территории, необходимой для реконструкции Объекта Соглашения, для осуществления деятельности, предусмотренной настоящим Соглашением, в соответствии с действующим законодательством;</w:t>
      </w:r>
    </w:p>
    <w:p w14:paraId="66832D1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немедленно уведомить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об обстоятельствах, которые не зависят от Сторон и делают невозможным создание и (или) реконструкцию и (или) ввод в эксплуатацию Объекта Соглашения (объектов в составе Объекта Соглашения) в сроки, установленные настоящим Соглашением, и (или) использование (эксплуатацию) Объекта Соглашения, в целях согласования дальнейших действий Сторон по исполнению настоящего Соглашения;</w:t>
      </w:r>
    </w:p>
    <w:p w14:paraId="516570E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4.1.5. обеспечить ввод в эксплуатацию Объекта Соглашения (объектов, подлежащих созданию и (или) реконструкции, входящих в состав Объекта Соглашения) в порядке, установленном законодательством РФ, в сроки, предусмотренные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3BA8DB1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4.1.6. нести расходы по государственной регистрации прав собственности на объекты недвижимого имущества, реконструированные в рамках настоящего Соглашения и относящееся к Объекту Соглашения, объекты недвижимого имущества, созданные в соответствии с пунктом 6.6 настоящего Соглашения, а также расходы по государственной регистрации прав </w:t>
      </w:r>
      <w:proofErr w:type="gramStart"/>
      <w:r>
        <w:rPr>
          <w:rFonts w:ascii="Times New Roman" w:hAnsi="Times New Roman"/>
          <w:sz w:val="24"/>
          <w:szCs w:val="24"/>
        </w:rPr>
        <w:t>владения  и</w:t>
      </w:r>
      <w:proofErr w:type="gramEnd"/>
      <w:r>
        <w:rPr>
          <w:rFonts w:ascii="Times New Roman" w:hAnsi="Times New Roman"/>
          <w:sz w:val="24"/>
          <w:szCs w:val="24"/>
        </w:rPr>
        <w:t xml:space="preserve"> пользования имуществом, переданным Концессионеру по настоящему </w:t>
      </w:r>
      <w:proofErr w:type="spellStart"/>
      <w:r>
        <w:rPr>
          <w:rFonts w:ascii="Times New Roman" w:hAnsi="Times New Roman"/>
          <w:sz w:val="24"/>
          <w:szCs w:val="24"/>
        </w:rPr>
        <w:t>Cоглашению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7EA7373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5BD80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обязан:</w:t>
      </w:r>
    </w:p>
    <w:p w14:paraId="567C12F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в сроки и в порядке, предусмотренные настоящим Соглашением, предоставить во владение и пользование Концессионера Объекты Соглашения, а также земельные участки в соответствии с разделом 5 настоящего Соглашения;</w:t>
      </w:r>
    </w:p>
    <w:p w14:paraId="70F02F98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обеспечить Концессионеру необходимые условия для выполнения работ по созданию и (или) реконструкции Объекта Соглашения (объектов теплоснабжения, в состав которых входит недвижимое и движимое имущество), в том числе принять необходимые меры по обеспечению свободного доступа Концессионера и уполномоченных им лиц к Объекту Соглашения;</w:t>
      </w:r>
    </w:p>
    <w:p w14:paraId="495EDE5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осуществить действия по предоставлению земельных участков, необходимых для создания и (или) реконструкции Объекта Соглашения;</w:t>
      </w:r>
    </w:p>
    <w:p w14:paraId="5783AC4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оказать содействие Концессионеру в подготовке территории, необходимой для создания и (или) реконструкции Объекта Соглашения;</w:t>
      </w:r>
    </w:p>
    <w:p w14:paraId="717429D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в пределах своих полномочий оказывать Концессионеру необходимое содействие при выполнении работ по созданию и (или) реконструкции Объекта Соглашения (объектов теплоснабжения, в состав которых входит недвижимое и движимое имущество);</w:t>
      </w:r>
    </w:p>
    <w:p w14:paraId="1076942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осуществлять рассмотрение, согласование и (или) утверждение и подписание документов (проектов, разрешений, ордеров и т.п.) и их выдачу, в отношении которых в соответствии с настоящим Соглашением такие действия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(или) его структурных подразделений необходимы в соответствии с нормами действующего законодательства РФ, а также нормативно-правовых актов субъекта РФ и (или) муниципального образования;</w:t>
      </w:r>
    </w:p>
    <w:p w14:paraId="301E245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Стороны совместно обязуются осуществить действия, необходимые для государственной регистрации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созданное и (или) реконструированное в рамках настоящего Соглашения недвижимое имущество, относящееся </w:t>
      </w:r>
      <w:r>
        <w:rPr>
          <w:rFonts w:ascii="Times New Roman" w:hAnsi="Times New Roman"/>
          <w:sz w:val="24"/>
          <w:szCs w:val="24"/>
        </w:rPr>
        <w:lastRenderedPageBreak/>
        <w:t>к Объекту Соглашения, а также прав владения и пользования Концессионера указанным имуществом, в том числе:</w:t>
      </w:r>
    </w:p>
    <w:p w14:paraId="0F64C95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Концессионер предоставляет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проектную, исполнительную и иную документацию, необходимую для технической инвентаризации и кадастрового учёта реконструированных объектов;</w:t>
      </w:r>
    </w:p>
    <w:p w14:paraId="288DD1A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 действия по технической инвентаризации и кадастровому учёту реконструированных объектов и обеспечивает государственную регистрацию прав муниципальной собственности на реконструированные объекты, в сроки, предусмотренные положениями действующего законодательства РФ;</w:t>
      </w:r>
    </w:p>
    <w:p w14:paraId="63AF9C9F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Концессионер совместно оформляют права на владение и пользование реконструированным имуществом на условиях настоящего Соглашения в органах государственной регистрации.</w:t>
      </w:r>
    </w:p>
    <w:p w14:paraId="6318742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Перечень мероприятий по реконструкции в отношении Объектов Соглашения является основанием для включения в Инвестиционные программы Концессионера, утверждаемые в порядке, установленном законодательством Российской Федерации в сфере регулирования цен (тарифов).</w:t>
      </w:r>
    </w:p>
    <w:p w14:paraId="3C2BCCD6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4.5. Предельный размер расходов на реконструкцию Объектов Соглашения, осуществляемых в течение всего срока действия Соглашения Концессионером,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 учета расходов, источником финансирования которых является плата за подключение (технологическое присоединение), равен 8 273 205 (восемь миллионов двести семьдесят три тысячи двести пять) рублей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09 копеек,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без учёта НДС.</w:t>
      </w:r>
    </w:p>
    <w:p w14:paraId="775E0614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Объём инвестиций, привлекаемых Концессионером в целях создания и (или) реконструкции Объекта Соглашения, указывается в Приложении № 4 к настоящему Соглашению.</w:t>
      </w:r>
    </w:p>
    <w:p w14:paraId="6D1C3363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прекращении действия Соглашения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обеспечивает возврат Концессионеру инвестированного капитала в течение двух месяцев с момента прекращения соглашения, за исключением инвестированного капитала, возврат которого учтён при установлении тарифов на товары, работы, услуги Концессионера, и уже был получен Концессионером в результате эксплуатации Объекта Соглашения.</w:t>
      </w:r>
    </w:p>
    <w:p w14:paraId="6DEC3C32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4.7. Завершение Концессионером работ по созданию и (или) реконструкции Объекта Соглашения, предусмотренных Соглашением на соответствующий год, оформляется ежегодно подписываемым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(уполномоченным органом) и Концессионером Отчетом, устанавливающим фактическую сумму вложенных финансовых средств по объектам инвестиционной программы, перечень мероприятий по созданию и (или) реконструкции Объекта Соглашения, завершенных на конец отчетного финансового года, а также сведения о технических характеристиках и достигнутых показателях.</w:t>
      </w:r>
    </w:p>
    <w:p w14:paraId="1ACE4546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готовится Концессионером по форме, указанной в </w:t>
      </w:r>
      <w:hyperlink w:anchor="Приложение9" w:tooltip="#Приложение9" w:history="1">
        <w:r>
          <w:rPr>
            <w:rStyle w:val="af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Приложении №</w:t>
        </w:r>
      </w:hyperlink>
      <w:r>
        <w:rPr>
          <w:rStyle w:val="af3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Соглашению, и предоставляется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ежегодно, в срок до 20 апреля года, следующего за отчетным.</w:t>
      </w:r>
    </w:p>
    <w:p w14:paraId="764452B0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разногласий по предоставленному Отчету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(уполномоченный орган) подписывает и возвращает его Концессионеру в течение 30 (тридцати) календарных дней с момента получения документов, указанных в настоящем пункте. </w:t>
      </w:r>
    </w:p>
    <w:p w14:paraId="362515FC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наличии разногласий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Концессионеру мотивированные возражения в течение 30 (тридцати) календарных дней. </w:t>
      </w:r>
    </w:p>
    <w:p w14:paraId="47C93BB0" w14:textId="77777777" w:rsidR="0065420C" w:rsidRDefault="00B10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4.8. После завершения работ по созданию и (или) реконструкции Объекта Соглашения, в рамках выполнения инвестиционной программы и при условии выполнения пункта 4.7 настоящего Соглашения,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Концессионер при необходимости вносят соответствующие изменения (в том числе исключения) и (или) дополнения в настоящее Соглашение в части имущественного состава, а также его технических, инвентарных, кадастровых и иных характеристик Объектов Соглашения.</w:t>
      </w:r>
    </w:p>
    <w:p w14:paraId="0E03B24C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случае, если проведённые работы по реконструкции Объекта Соглашения привели к переключению потребителей тепловой энергии к системе теплоснабжения, источниками тепловой энергии в которых являются теплоэлектроцентрали, а Объект Соглашения стал элементом соответствующей системы теплоснабжения, то такой объект подлежит исключению из состава Объектов концессионного соглашения, о чём Стороны подписывают соответствующее дополнительное соглашения к настоящему Соглашению.</w:t>
      </w:r>
    </w:p>
    <w:p w14:paraId="3EDBBB8A" w14:textId="77777777" w:rsidR="0065420C" w:rsidRDefault="00B1025D">
      <w:pPr>
        <w:pStyle w:val="110"/>
        <w:spacing w:before="0" w:after="0"/>
        <w:ind w:left="0" w:firstLine="567"/>
      </w:pPr>
      <w:r>
        <w:t xml:space="preserve">4.9. После проведения работ, в ходе которых производится замена имущества, находящегося на переданном Объекте, Концессионер и </w:t>
      </w:r>
      <w:proofErr w:type="spellStart"/>
      <w:r>
        <w:t>Концедент</w:t>
      </w:r>
      <w:proofErr w:type="spellEnd"/>
      <w:r>
        <w:t xml:space="preserve"> совместно составляют Акт о выявлении остатков. В акте указываются остатки выявленного имущества, процент износа и определяется имущественная ценность. В случае если оставшееся имущество не представляет ценности, оно утилизируется за счет Концессионера. В случае если </w:t>
      </w:r>
      <w:proofErr w:type="spellStart"/>
      <w:r>
        <w:t>Концедент</w:t>
      </w:r>
      <w:proofErr w:type="spellEnd"/>
      <w:r>
        <w:t xml:space="preserve"> не согласен с утилизацией выявленного имущества, </w:t>
      </w:r>
      <w:proofErr w:type="spellStart"/>
      <w:r>
        <w:t>Концедент</w:t>
      </w:r>
      <w:proofErr w:type="spellEnd"/>
      <w:r>
        <w:t xml:space="preserve"> своими силами и за свой счет организует вывоз выявленного имущества с Объекта в течение 5 рабочих дней с момента составления Акта. В случае если </w:t>
      </w:r>
      <w:proofErr w:type="spellStart"/>
      <w:r>
        <w:t>Концедент</w:t>
      </w:r>
      <w:proofErr w:type="spellEnd"/>
      <w:r>
        <w:t xml:space="preserve"> не исполнил обязательство по вывозу данного имущества в течение 5 рабочих дней, имущество подлежит утилизации Концессионером. Факт утилизации подтверждается документально (Акт о приеме отходов, Акт оказанных услуг, Акт вывода отходов и т.п.).</w:t>
      </w:r>
    </w:p>
    <w:p w14:paraId="0EB6843D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FBC93E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предоставления Концессионеру земельных участков</w:t>
      </w:r>
    </w:p>
    <w:p w14:paraId="7864020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Концессионеру земельные участки, на которых располагаются Объекты Соглашения (объекты капитального строительства) и которые необходимы для осуществления Концессионером деятельности, предусмотренной настоящим Соглашением, в аренду. </w:t>
      </w:r>
    </w:p>
    <w:p w14:paraId="2FAE8A5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договоров аренды земельных участков под объектами капитального строительства (далее по тексту – договора аренды земельных участков) не может превышать срок действия настоящего Соглашения. </w:t>
      </w:r>
    </w:p>
    <w:p w14:paraId="55FE875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и описание земельных участков под объектами капитального строительства, поставленных на государственный кадастровый учет, предназначенных для осуществления деятельности, предусмотренной настоящим Соглашением, приведен в </w:t>
      </w: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209C17D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земельные участки принадлежат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праве собственности, что подтверждается свидетельствами о государственной регистрации прав, выписками из ЕГРН, из ГКН, реквизиты указанных документов приведены в </w:t>
      </w: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№5.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F4B3BC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Договоры аренды земельных участков заключаются с Концессионером не позднее 60 (шестидесяти) рабочих дней со дня подписания настоящего Соглашения сторонами.</w:t>
      </w:r>
    </w:p>
    <w:p w14:paraId="2441A66D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Годовой размер арендной платы за земельные участки определяется в соответствии решением Администрации Забайкальского муниципального округа по следующей формуле:</w:t>
      </w:r>
    </w:p>
    <w:p w14:paraId="059A689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АП=КС х К х К1, где:</w:t>
      </w:r>
    </w:p>
    <w:p w14:paraId="0FABE75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 – размер годовой арендной платы за земельный участок в рублях;</w:t>
      </w:r>
    </w:p>
    <w:p w14:paraId="50D5BC3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 – кадастровая стоимость земельного участка (в случае,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</w:p>
    <w:p w14:paraId="32A2166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расчетный коэффициент, исходя из вида разрешенного использования земельного участка;</w:t>
      </w:r>
    </w:p>
    <w:p w14:paraId="0F42E68F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К1 – корректирующий коэффициент.</w:t>
      </w:r>
    </w:p>
    <w:p w14:paraId="1493ADB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арендной платы за земельные участки, предоставленные Концессионеру на условиях настоящего Соглашения, в соответствии с пунктом 4 статьи 39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Земельного кодекса РФ,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 (подпункт 2 статьи 49 Земельного кодекса РФ).</w:t>
      </w:r>
    </w:p>
    <w:p w14:paraId="007B9D4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5.4. Договоры аренды земельных участков подлежат государственной регистрации в установленном законодательством РФ порядке и вступают в силу с момента такой регистрации. </w:t>
      </w:r>
    </w:p>
    <w:p w14:paraId="214C3EF9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Государственную регистрацию договоров аренды земельных участков осуществляет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. Расходы по государственной регистрации договоров аренды несет Концессионер. Не позднее 5 (пяти) рабочих дней с даты их подписания обеими сторонами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направляет подписанные экземпляры договоров аренды для осуществления государственной регистрации в Управление Федеральной службы государственной регистрации, кадастра и картографии по Забайкальскому краю.</w:t>
      </w:r>
    </w:p>
    <w:p w14:paraId="05189C12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Предоставление земельных участков, необходимых для строительства Объекта Соглашения,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установленном действующим законодательством порядке. </w:t>
      </w:r>
    </w:p>
    <w:p w14:paraId="1C2813B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Концессионер обязан заблаговременно (не позднее 60 рабочих дней) уведомить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 намерении нового строительства с целью обеспечения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формирования и постановки на кадастровый учет соответствующего земельного участка.</w:t>
      </w:r>
    </w:p>
    <w:p w14:paraId="4888A23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для создания объекта соглашения и (или) осуществления Концессионной деятельности потребуется предоставление иных земельных участков, находящихся в муниципальной собственности Забайкальского муниципального округа (далее – дополнительные участки), то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такие земельные участки Концессионеру в аренду (субаренду) не позднее 30 (тридцати) календарных дней с даты получения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 (обращения) Концессионера. </w:t>
      </w:r>
    </w:p>
    <w:p w14:paraId="3CC3F48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участки предоставляются в порядке, предусмотренном статьей 39.37 ЗК РФ, публичный сервитут устанавливается для использования земельных участков и (или) земель для установленных целей в рамках исполнения своих обязательств, предусмотренных концессионным соглашением.</w:t>
      </w:r>
    </w:p>
    <w:p w14:paraId="4489C23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 причинам, не зависящим от Концессионера,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имеет возможности предоставить дополнительные участки Концессионеру в срок не позднее 30 (тридцати) календарных дней с даты получения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уведомления, что влечет невозможность для Концессионера осуществлять мероприятия по созданию Объекта соглашения в соответствии с Заданием и основными мероприятиями и (или) осуществлять концессионную деятельность,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по предложению Концессионера внести изменения в условия Концессионного соглашения, включая, при необходимости, изменения в Задание и основные мероприятия.</w:t>
      </w:r>
    </w:p>
    <w:p w14:paraId="73EC1DD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Концессионер не вправе передавать свои права по договорам аренды (субаренды) земельных участка другим лицам и сдавать земельные участки в субаренду, если иное не предусмотрено договорами аренды земельных участков.</w:t>
      </w:r>
    </w:p>
    <w:p w14:paraId="44413F28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Прекращение настоящего Соглашения является основанием для прекращения договоров аренды земельных участков.</w:t>
      </w:r>
    </w:p>
    <w:p w14:paraId="1620C62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Концессионер вправе с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возводить на земельных участках, переданных в аренду,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025EEA9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предоставляет Концессионеру земельные участки, предназначенные для размещения </w:t>
      </w:r>
      <w:proofErr w:type="spellStart"/>
      <w:r>
        <w:rPr>
          <w:rFonts w:ascii="Times New Roman" w:hAnsi="Times New Roman"/>
          <w:sz w:val="24"/>
          <w:szCs w:val="24"/>
        </w:rPr>
        <w:t>золошлаковых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отходов. </w:t>
      </w:r>
    </w:p>
    <w:p w14:paraId="0E595DB9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6D39A9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Владение, пользование и распоряжение имуществом, предоставляемым Концессионеру </w:t>
      </w:r>
    </w:p>
    <w:p w14:paraId="1A49BC6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Концессионер обязан использовать (эксплуатировать) имущество, входящее в состав Объекта Соглашения, в установленном настоящим Соглашением порядке в целях осуществления деятельности, указанной в пункте 1.1. настоящего Соглашения.</w:t>
      </w:r>
    </w:p>
    <w:p w14:paraId="19CD4AC8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Концессионер обязан поддерживать Объект Соглашения в исправном состоянии в соответствии с требованиями, установленными законодательством РФ, производить за свой счет текущий и капитальный ремонт, нести расходы на содержание Объекта Соглашения. </w:t>
      </w:r>
    </w:p>
    <w:p w14:paraId="73BA9732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настоящему Соглашению Концессионер не вправе: </w:t>
      </w:r>
    </w:p>
    <w:p w14:paraId="5847506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приобретать Объект Соглашения (имущество, входящее в состав Объекта Соглашения) в собственность, в том числе в порядке реализации права на выкуп имущества;</w:t>
      </w:r>
    </w:p>
    <w:p w14:paraId="42E34C6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в залог или отчуждать имущество, входящее в состав Объекта Соглашения;</w:t>
      </w:r>
    </w:p>
    <w:p w14:paraId="24F75AA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права владения и (или) пользования имуществом, входящим в состав Объекта Соглашения, в том числе в субаренду;</w:t>
      </w:r>
    </w:p>
    <w:p w14:paraId="405E3BFF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уступать права требования, переводить долг по настоящему Соглашению в пользу иностранных физических и юридических лиц и иностранных структур без образования юридического лица, передавать права по настоящему Соглашению в доверительное управление;</w:t>
      </w:r>
    </w:p>
    <w:p w14:paraId="7A30725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нарушать иные установленные законодательством запреты.</w:t>
      </w:r>
    </w:p>
    <w:p w14:paraId="2FA033A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Продукция и доходы, полученные Концессионером в результате осуществления деятельности с использованием (эксплуатацией) Объекта Соглашения и иного имущества, включая плату за подключение (технологическое присоединение), вносимую Потребителями, и плату за прочие виды работ и (или) услуг, выполняемые Концессионером, а также любые иные виды платежей от Потребителей (в том числе пени, штрафы, компенсации судебных расходов компенсации причиненного вреда или убытков, страховые возмещения и т.п.) являются собственностью Концессионера.</w:t>
      </w:r>
    </w:p>
    <w:p w14:paraId="2FE952E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Движимое имущество, которое создано и (или) приобретено Концессионером при осуществлении деятельности, предусмотренной концессионным соглашением, и не входит в состав иного передаваемого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по концессионному соглашению имущества, является собственностью концессионера, если иное не установлено концессионным соглашением, за исключением имущества, неотделимо и технологически связанного с имуществом, переданным по настоящему   Соглашению. </w:t>
      </w:r>
    </w:p>
    <w:p w14:paraId="251D155F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6.6. Недвижимое имущество, которое создано Концессионером без согласия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Соглашением, и не относится к Объекту Соглашения, является собственностью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Стоимость такого имущества не подлежит возмещению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7C9A79D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Недвижимое имущество, которое создано Концессионером с согласия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настоящим Соглашением, и не относится к Объекту Соглашения и иному имуществу, является собственностью Концессионера.</w:t>
      </w:r>
    </w:p>
    <w:p w14:paraId="3E30248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Концессионер обязан учитывать Объект Соглашения на своем балансе отдельно от собственного имущества. Учет осуществляется Концессионером в связи с исполнением обязательств по настоящему Соглашению.</w:t>
      </w:r>
    </w:p>
    <w:p w14:paraId="57F6177F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Концессионер осуществляет начисление амортизации по переданному Объекту Соглашения и Иному имуществу в соответствии с информацией по основным средствам, представленной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F055C8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Риск случайной гибели или случайного повреждения Объекта Соглашения несет Концессионер в период с даты передачи имущества по акту приема-передачи по дату исполнения обязанности Концессионера по возврату имущества в порядке, предусмотренном пунктом 7.2. настоящего Соглашения.</w:t>
      </w:r>
    </w:p>
    <w:p w14:paraId="1D1789B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В случае выявления в ходе реализации настоящего Соглашения объектов имущества, технологически связанных с Объектом Соглашения и являющихся их частью, а также необходимых для осуществления деятельности Концессионера, собственник которого отсутствует либо право собственности на которое не зарегистрировано (далее – бесхозяйное имущество), и при условии, что оценка стоимости данных объектов имущества в совокупности не превышает 10% (десять процентов) от определенной на дату заключения </w:t>
      </w:r>
      <w:r>
        <w:rPr>
          <w:rFonts w:ascii="Times New Roman" w:hAnsi="Times New Roman"/>
          <w:sz w:val="24"/>
          <w:szCs w:val="24"/>
        </w:rPr>
        <w:lastRenderedPageBreak/>
        <w:t xml:space="preserve">концессионного соглашения рыночной стоимости Объекта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Концессионер вправе в течение 30 (тридцати) календарных дней с момента, когда это имущество будет выявлено, согласовать перечень необходимых действий для оформления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эти объекты имущества. </w:t>
      </w:r>
    </w:p>
    <w:p w14:paraId="2B09E8F9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В случае, если в течение срока реализации настоящего Соглашения выявлены технологически связанные с объектами теплоснабжения,  отдельными объектами таких систем бесхозяйные объекты, являющиеся частью относящихся к Объекту соглашения систем теплоснабжения, допускается передача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прав владения и (или) пользования такими объектами, приобретаемыми в собственность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в порядке, предусмотренном требованиями </w:t>
      </w:r>
      <w:hyperlink r:id="rId8" w:anchor="/document/10164072/entry/1018" w:tooltip="https://internet.garant.ru/#/document/10164072/entry/101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Гражданского кодекса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РФ, концессионеру, наделенному статусом гарантирующей организации или единой теплоснабжающей организации, без проведения торгов путем изменения условий действующего концессионного соглашения без учета требований, предусмотренных </w:t>
      </w:r>
      <w:hyperlink r:id="rId9" w:anchor="/document/12141176/entry/5005" w:tooltip="https://internet.garant.ru/#/document/12141176/entry/500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абзацем</w:t>
        </w:r>
      </w:hyperlink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настоящего пункта. В указанном случае не допускаются уменьшение размера расходов концессионера на создание и (или) реконструкцию объекта концессионного соглашения, определенного на основании конкурсного предложения концессионера и установленного в концессионном соглашении, увеличение объема расходов, финансируемых за счет средств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 и (или) конкурсной документацией предусмотрено принятие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на себя расходов на использование (эксплуатацию) этого объекта, ухудшение плановых значений показателей надежности, качества, энергетической эффективности объектов, плановых значений показателей надежности и энергетической эффективности объектов, плановых значений иных предусмотренных концессионным соглашением технико-экономических показателей этих систем и (или) объектов.</w:t>
      </w:r>
    </w:p>
    <w:p w14:paraId="363B6F99" w14:textId="77777777" w:rsidR="0065420C" w:rsidRDefault="00B1025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регистрация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недвижимое имущество в составе бесхозяйного имущества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13523F0" w14:textId="77777777" w:rsidR="0065420C" w:rsidRDefault="00B1025D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осуществления государственной регистрации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объекты недвижимости в составе бесхозяйного имущества и (или) оформления в порядке, установленном законодательством РФ,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объекты движимого имущества, бесхозяйное имущество с согласия Концессионера включается в состав Объекта соглашения и передается во владение и пользование Концессионеру не позднее 45 (сорока пяти) календарных дней с даты государственной регистрации и (или) оформления объектов указанного имущества в собственность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EB0827C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8A8FC9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возврата Концессионером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имущества </w:t>
      </w:r>
    </w:p>
    <w:p w14:paraId="72BAE97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Концессионер обязан передать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принять Объект Соглашения (имущество, входящее в состав Объекта Соглашения) в срок, указанный в пункте 10.5 настоящего Соглашения. Передаваемый Концессионером Объект Соглашения (имущество, входящее в состав Объекта Соглашения) должен находиться в состоянии, указанном в </w:t>
      </w:r>
      <w:hyperlink w:anchor="Приложение7" w:tooltip="#Приложение7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быть пригодным для осуществления деятельности, указанной в пункте 1.1 настоящего Соглашения, и не должен быть обременен правами третьих лиц. </w:t>
      </w:r>
    </w:p>
    <w:p w14:paraId="079B2CB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Передача Концессионером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Объекта Соглашения (имущества, входящего в состав Объекта Соглашения), осуществляется по Акту приёма-передачи, подписываемому Сторонами. Акт приёма-передачи оформляется Концессионером и направляется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 позднее даты окончания срока использования имущества, указанной в пункте 10.6 настоящего Соглашения. При отсутствии возражений Акт приёма-передачи подлежит подписанию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возврату Концессионеру в течение 20 (двадцати) рабочих дней с даты получения Акта от Концессионера.</w:t>
      </w:r>
    </w:p>
    <w:p w14:paraId="670FEC4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Срок подписания Акта приёма-передачи при возврате имущества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досрочном расторжении настоящего Соглашения - 20 (двадцать) рабочих дней с даты получения Акта приёма-передачи.</w:t>
      </w:r>
    </w:p>
    <w:p w14:paraId="68E7702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Концессионера по передаче Объекта Соглашения (имущества, входящего в Объект Соглашения) считается исполненной с момента подписания Концессионером 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Акта приёма-передачи. При безосновательном уклонении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подписания Акта приёма-передачи обязанность Концессионера по передаче Объекта Соглашения (имущества, входящего в Объект Соглашения), считается исполненной, если Концессионер в установленном настоящим Соглашением порядке подготовил и направил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Акт приёма-передачи, но в течение 20 (двадцати) рабочих дней не получил от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возражений относительно принимаемого имущества.</w:t>
      </w:r>
    </w:p>
    <w:p w14:paraId="11C64949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Концессионер одновременно с передачей Объекта Соглашения передает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необходимые документы, относящиеся к передаваемому Объекту Соглашения, которые были переданы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ранее, а также документы, которые были разработаны в процессе выполнения Концессионером мероприятий по реконструкции Объекта Соглашения (объектов, входящих в состав Объекта Соглашения).</w:t>
      </w:r>
    </w:p>
    <w:p w14:paraId="7EF6231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Прекращение прав Концессионера на владение и пользование объектами недвижимого имущества, входящими в состав Объекта Соглашения, подлежит государственной регистрации в установленном законодательством РФ порядке. Государственная регистрация прекращения указанных прав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AC7A8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обязуются осуществить действия, необходимые для государственной регистрации прекращения указанных прав Концессионера, в том числе обратиться с заявлением в регистрирующий орган, в течение 10 (десяти) рабочих дней со дня подписания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Акта приёма-передачи имущества.</w:t>
      </w:r>
    </w:p>
    <w:p w14:paraId="4AE552CD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6606E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осуществления Концессионером деятельности,</w:t>
      </w:r>
    </w:p>
    <w:p w14:paraId="3BCE539F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предусмотренной Соглашением, и иной деятельности</w:t>
      </w:r>
    </w:p>
    <w:p w14:paraId="756AD7A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пункте 1.1 настоящего Соглашения, и не прекращать (не приостанавливать) эту деятельность без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, за исключением случаев, установленных законодательством РФ и настоящим Соглашением. При осуществлении Концессионером деятельности по настоящему Соглашению полезный отпуск тепловой энергии, вырабатываемый источниками тепловой энергии (котельными), должен соответствовать схеме теплоснабжения, с учетом фактических режимов работы источников тепловой энергии (котельных), режимов теплопотребления. </w:t>
      </w:r>
    </w:p>
    <w:p w14:paraId="1EE0C45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РФ.</w:t>
      </w:r>
    </w:p>
    <w:p w14:paraId="2FD82162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Концессионер обязан осуществлять деятельность, указанную в пункте 1.1 настоящего Соглашения, с момента передачи Объекта Соглашения Концессионеру и подписания соответствующих Актов приёма-передачи и до момента возврата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1856AC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Концессионер обязан при осуществлении деятельности, указанной в пункте 1.1 настоящего Соглашения, осуществлять реализацию производимых товаров по регулируемым ценам (тарифам), а в случаях, предусмотренных законодательством – по нерегулируемым ценам. Концессионер обязан при осуществлении деятельности, указанной в пункте 1.1 настоящего Соглашения, предоставлять потребителям установленные федеральными законами, законами субъекта РФ, нормативными правовыми актами органов местного самоуправления льготы. Указанные льготы предоставляются Концессионером в случаях и в порядке, предусмотренных действующим законодательством РФ. </w:t>
      </w:r>
    </w:p>
    <w:p w14:paraId="465EBE72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8.5. Регулирование тарифов на производимые Концессионером товары осуществляется в соответствии с методом индексации тарифов. Значения долгосрочных параметров регулирования деятельности Концессионера в сфере теплоснабжения, определенные в соответствии с нормативными правовыми актами РФ в сфере теплоснабжения на производимые Концессионером товары, согласованные с органами исполнительной власти, осуществляющими регулирование цен (тарифов) в соответствии с законодательством РФ в сфере регулирования цен (тарифов), указаны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>3 к настоящему Соглашению.</w:t>
      </w:r>
    </w:p>
    <w:p w14:paraId="3BBCE6F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Объем валовой выручки, получаемой Концессионером в рамках реализации настоящего Соглашения</w:t>
      </w:r>
      <w:r>
        <w:rPr>
          <w:rFonts w:ascii="Times New Roman" w:hAnsi="Times New Roman"/>
          <w:b/>
          <w:bCs/>
          <w:sz w:val="24"/>
          <w:szCs w:val="24"/>
        </w:rPr>
        <w:t xml:space="preserve"> (тыс. руб. без НДС) </w:t>
      </w:r>
      <w:r>
        <w:rPr>
          <w:rFonts w:ascii="Times New Roman" w:hAnsi="Times New Roman"/>
          <w:sz w:val="24"/>
          <w:szCs w:val="24"/>
        </w:rPr>
        <w:t>представлен в Приложении №9.</w:t>
      </w:r>
    </w:p>
    <w:p w14:paraId="58F488F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валовой выручки является ориентировочно-расчетным и подлежит ежегодной корректировке в соответствии с требованиями законодательства РФ в сфере теплоснабжения.</w:t>
      </w:r>
    </w:p>
    <w:p w14:paraId="383818C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 Концессионер обязан предоставить в качестве обеспечения надлежащего исполнения обязательств по настоящему Соглашению безотзывные банковские гарантии должного исполнения условий Концессионного соглашения либо осуществить страхование деятельности Концессионера.</w:t>
      </w:r>
    </w:p>
    <w:p w14:paraId="5B1BF72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Безотзывные Банковские гарантии предоставляются ежегодно в следующем порядке:</w:t>
      </w:r>
    </w:p>
    <w:p w14:paraId="5AE50049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Банковская гарантия должна быть предоставлена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 позднее 20 декабря года, предшествующего году действия такой банковской гарантии;</w:t>
      </w:r>
    </w:p>
    <w:p w14:paraId="1E48D30D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действия банковской гарантии должен составлять 1 календарный год;</w:t>
      </w:r>
    </w:p>
    <w:p w14:paraId="6AD56E1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Банковская гарантия должна быть выдана на сумму, составляющую 1% от планируемого размера расходов на реконструкцию Объекта Соглашения на соответствующий год, предусмотренного приложением № 4 к настоящему Соглашению. </w:t>
      </w:r>
    </w:p>
    <w:p w14:paraId="18ED566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 Концессионер обязуется осуществлять подключение к системе теплоснабжения отдельным объектам такой системы объектов потребителей (в том числе застройщиков), в сроки и порядке, установленных действующим законодательством РФ.</w:t>
      </w:r>
    </w:p>
    <w:p w14:paraId="641966F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 Концессионер для осуществления деятельности, предусмотренной настоящим Соглашением, обязан иметь соответствующие лицензии в предусмотренных действующим законодательством РФ случаях.</w:t>
      </w:r>
    </w:p>
    <w:p w14:paraId="3D90FE7B" w14:textId="77777777" w:rsidR="0065420C" w:rsidRDefault="00B1025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8.11.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Концессионер уведомляет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структурных подразделениях Концессионера, 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уведомляет Концессионера о составе уполномоченных органов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осуществляющих права и обязанности, предусмотренные настоящим Соглашением, в течение 1 (одного) месяца с даты вступления настоящего Соглашения в силу.</w:t>
      </w:r>
    </w:p>
    <w:p w14:paraId="7E7F973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Стороны обязуются в течение 30 (тридцати) календарных дней с момента исполнения пункта 8.11 настоящего Соглашения заключить соглашение о взаимодействии уполномоченных органов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Концессионера об исполнении настоящего Соглашения.</w:t>
      </w:r>
    </w:p>
    <w:p w14:paraId="7FD8ED59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165D8D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Плата по Соглашению </w:t>
      </w:r>
    </w:p>
    <w:p w14:paraId="350FCB8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Концессионная плата по настоящему Соглашению составляет 0 (ноль) рублей 00 копеек. </w:t>
      </w:r>
    </w:p>
    <w:p w14:paraId="3A00DE8D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Плата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настоящему Соглашению утверждается Региональной службой по тарифам и ценообразованию Забайкальского края и составляет 1 378 867 (один миллион триста семьдесят восемь тысяч восемьсот шестьдесят семь) рублей 52 коп. ежегодно с 2026 по 2031 гг. (в полном объеме).</w:t>
      </w:r>
    </w:p>
    <w:p w14:paraId="4E66AA81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7E430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Сроки, предусмотренные настоящим Соглашением </w:t>
      </w:r>
    </w:p>
    <w:p w14:paraId="6AE9F0A8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Настоящее Соглашение вступает в силу со дня его подписания и действует до 31.12.2031 г. </w:t>
      </w:r>
    </w:p>
    <w:p w14:paraId="2BC25A7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Срок создания и (или) реконструкции Объекта Соглашения определяется в соответствии с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5A153D6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10.3. Сроки завершения создания и (или) реконструкции объектов Соглашения определяются в соответствии с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Приложением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 </w:t>
      </w:r>
    </w:p>
    <w:p w14:paraId="7BE17EC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Срок передачи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объектов Соглашения и имущества, которое находится в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- в течение 30 дней с даты подписания сторонами настоящего Соглашения.</w:t>
      </w:r>
    </w:p>
    <w:p w14:paraId="14C92A0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Срок использования Концессионером Объекта Соглашения – с даты передачи Концессионеру имущества, входящего с состав Объекта Соглашения, по 31.12.2031.</w:t>
      </w:r>
    </w:p>
    <w:p w14:paraId="045F108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10.6. Срок осуществления Концессионером деятельности, указанной в пункте 1.1. настоящего Соглашения – с даты передачи Концессионеру имущества, входящего с состав Объекта Соглашения, и до даты возврата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09389F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E0D18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Порядок осуществления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контроля </w:t>
      </w:r>
    </w:p>
    <w:p w14:paraId="45D929AF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соблюдением Концессионером условий настоящего Соглашения </w:t>
      </w:r>
    </w:p>
    <w:p w14:paraId="372101D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Уполномоченные органы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осуществляют контроль за соблюдением Концессионером условий настоящего Соглашения, в том числе за исполнением обязательств по соблюдению сроков реконструкции Объекта Соглашения, осуществлению инвестиций в его реконструкцию, обеспечению соответствия технико-экономических показателей Объекта Соглашения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(эксплуатации) Объекта Соглашения в соответствии с целями, установленными настоящим Соглашением.</w:t>
      </w:r>
    </w:p>
    <w:p w14:paraId="0850FBE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реже 1 (одного) раза в год проводит проверку соблюдения со стороны Концессионера условий концессионного соглашения. О планируемой проверке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уведомляет Концессионера за 15 (пятнадцать) рабочих дней до начала проведения. Выездная проверка осуществляется в присутствии ответственных представителей Концессионера.</w:t>
      </w:r>
    </w:p>
    <w:p w14:paraId="25DBF85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проводить внеплановые мероприятия по контролю в порядке и сроки, предусмотренные действующим законодательством. Внеплановые мероприятия по контролю проводятся в присутствии Концессионера с составлением соответствующего акта. В случае неявки представителя Концессионера для участия в мероприятии по контролю акт составляется в одностороннем порядке с последующим направлением его в адрес Концессионера. </w:t>
      </w:r>
    </w:p>
    <w:p w14:paraId="02D25F39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контрольные мероприятия могут быть проведены также по инициативе Концессионера с предварительным письменным извещением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не менее чем за 5 (пять) рабочих дней до даты проведения и составлением двухстороннего акта. </w:t>
      </w:r>
    </w:p>
    <w:p w14:paraId="5B9BC3B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определить иной уполномоченный орган и (или) юридическое лицо в соответствии с законодательством РФ, законодательством Забайкальского края и нормативными правовыми актами органов местного самоуправления для осуществления контроля в рамках настоящего Соглашения.</w:t>
      </w:r>
    </w:p>
    <w:p w14:paraId="01B0B55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определения иного уполномоченного органа и (или) юридического лица,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уведомляет об этом Концессионера в разумный срок, но не позднее 30 (тридцати) рабочих дней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14:paraId="732A150F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Концессионер обязан обеспечить представителям уполномоченных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 настоящего Соглашения.</w:t>
      </w:r>
    </w:p>
    <w:p w14:paraId="3076D8B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право запрашивать у Концессионера, а Концессионер обязан предоставить документы и информацию об исполнении Концессионером обязательств, предусмотренных настоящим Соглашением. Запрашиваемые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и информацию, относящиеся к исполнению обязательств по реконструкции Объекта </w:t>
      </w:r>
      <w:r>
        <w:rPr>
          <w:rFonts w:ascii="Times New Roman" w:hAnsi="Times New Roman"/>
          <w:sz w:val="24"/>
          <w:szCs w:val="24"/>
        </w:rPr>
        <w:lastRenderedPageBreak/>
        <w:t>Соглашения, Концессионер обязан предоставить в течение 30 (тридцати) рабочих дней с момента получения письменного запроса.</w:t>
      </w:r>
    </w:p>
    <w:p w14:paraId="5A649D0D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вправе вмешиваться в осуществление хозяйственной деятельности Концессионера.</w:t>
      </w:r>
    </w:p>
    <w:p w14:paraId="60E9DAE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Представители уполномоченных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или юридических лиц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14:paraId="067EDDC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11.7. При обнаружении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сообщить об этом Концессионеру в течение 10 (десяти) рабочих дней со дня обнаружения указанных нарушений.</w:t>
      </w:r>
    </w:p>
    <w:p w14:paraId="4C0FE92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11.8. Результаты осуществления контроля за соблюдением Концессионером условий настоящего Соглашения оформляются актом о результатах контроля. Акт о результатах контроля подлежит размещению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5 (пяти) рабочих дней со дня составления указанного акта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(трех) лет.</w:t>
      </w:r>
    </w:p>
    <w:p w14:paraId="197125D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11.9.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24C45476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E8F9AD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Обязанности Субъекта РФ </w:t>
      </w:r>
    </w:p>
    <w:p w14:paraId="76BF2E4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настоящим Соглашением.</w:t>
      </w:r>
    </w:p>
    <w:p w14:paraId="1F5F17C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Утверждение Инвестиционных программ Концессионера в соответствии с установленными настоящим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Соглашения.</w:t>
      </w:r>
    </w:p>
    <w:p w14:paraId="1E1F4FB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 Возмещение недополученных доходов, экономически обоснованных расходов Концессионера, подлежащих возмещению за счет средств бюджета субъекта РФ, в том числе в случае принятия органом исполнительной власти Забайкальского края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теплоснабжения, и (или) долгосрочных параметров регулирования деятельности Концессионера, установленных органом исполнительной власти Забайкальского края в области государственного регулирования тарифов,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Забайкальского края в области государственного регулирования тарифов, в соответствии с Федеральным законом от 21.07.2005 № 115-ФЗ «О концессионных соглашениях» (далее – ФЗ «О концессионных соглашениях»).</w:t>
      </w:r>
    </w:p>
    <w:p w14:paraId="3241B19D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 Иные обязанности, устанавливаемые нормативными правовыми актами Субъекта РФ.</w:t>
      </w:r>
    </w:p>
    <w:p w14:paraId="1D47AC3A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A6FEE4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8D5827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13. Ответственность Сторон </w:t>
      </w:r>
    </w:p>
    <w:p w14:paraId="6F7BBC8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РФ и настоящим Соглашением.</w:t>
      </w:r>
    </w:p>
    <w:p w14:paraId="78FBE07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Концессионер несет ответственность перед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за допущенное при создании и (или)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14:paraId="71DEAD8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В случае нарушения требований, указанных в пункте 13.2 настоящего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 течение 10 (десяти)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устанавливается с учетом принципа разумности.</w:t>
      </w:r>
    </w:p>
    <w:p w14:paraId="06B35FA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Концессионер обязан возместить причиненные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убытки, вызванные нарушением Концессионером требований, указанных в пунктах 4.1, 6.1, 6.2, 6.3, 7.1 настоящего Соглашения, если эти нарушения не были устранены Концессионером в срок, определенный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требовании об устранении нарушений, или являются существенными.</w:t>
      </w:r>
    </w:p>
    <w:p w14:paraId="2A69FE4F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Концессионер несет перед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ответственность за качество работ по реконструкции Объекта Соглашения (объекта, входящего в состав Объекта Соглашения), в предусмотренных действующим законодательством РФ случаях. </w:t>
      </w:r>
    </w:p>
    <w:p w14:paraId="3F4DF8B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13.6. В случае если в результате действий или бездействия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исполнение обязательств Концессионера приостановлено или стало невозможным, Концессионер не несет ответственность за ненадлежащее исполнение или неисполнение соответствующего обязательства. При этом в случае, когда исполнение обязательства приостановлено, срок, предусмотренный для его исполнения, продлевается соразмерно периоду приостановления исполнения обязательства. Если в результате указанного выше приостановления исполнения обязательства и в связи с этим продления срока его исполнения, срок окончания исполнения обязательства выпадает на дату после окончания действия концессионного соглашения, Концессионер также не несет ответственность за то, что не исполнил соответствующее обязательство в течение срока действия концессионного соглашения. </w:t>
      </w:r>
    </w:p>
    <w:p w14:paraId="2D4B3A0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13.7.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14:paraId="39FF000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13.8. 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РФ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06B1F22E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A4810F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Порядок взаимодействия Сторон при</w:t>
      </w:r>
    </w:p>
    <w:p w14:paraId="08F81F0E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наступлении обстоятельств непреодолимой силы </w:t>
      </w:r>
    </w:p>
    <w:p w14:paraId="31CC004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Сторона, нарушившая условия настоящего Соглашения в результате наступления обстоятельств непреодолимой силы, обязана: </w:t>
      </w:r>
    </w:p>
    <w:p w14:paraId="7A33735D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письменной форме уведомить другую Сторону о наступлении указанных обстоятельств не позднее 5 (пяти) календарных дней со дня их наступления и представить необходимые документальные подтверждения; </w:t>
      </w:r>
    </w:p>
    <w:p w14:paraId="22DDB33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14:paraId="2E32202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1.1 настоящего Соглашения.</w:t>
      </w:r>
    </w:p>
    <w:p w14:paraId="540733DB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5D364C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Изменение Соглашения </w:t>
      </w:r>
    </w:p>
    <w:p w14:paraId="19F8BE0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15.1. Настоящее Соглашение может быть изменено по соглашению его Сторон. Изменение настоящего Соглашения осуществляется в письменной форме путем составления документа, подписанного Сторонами, и являющегося Приложением к настоящему Соглашению. В целях внесения изменений в условия настоящего Соглашения одна из Сторон направляет другим Сторонам соответствующее предложение с обоснованием предлагаемых изменений. Сторона, получившая предложение об изменении условий Соглашения, в течение 30 (тридцати) календарных дней со дня получения указанного предложения рассматривает его и принимает решение о согласии или об отказе внести изменения в условия настоящего Соглашения с указанием причин отказа.</w:t>
      </w:r>
    </w:p>
    <w:p w14:paraId="769DEF4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Изменение условий настоящего Соглашения осуществляется с согласия антимонопольного органа в случаях, предусмотренных ФЗ «О концессионных соглашениях», полученного в порядке и на условиях, установленных Правительством РФ, за исключением замены лица по концессионному соглашению в порядке, установленном законодательством. </w:t>
      </w:r>
    </w:p>
    <w:p w14:paraId="23F1322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 Изменение значений долгосрочных параметров регулирования деятельности Концессионера, указанных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осуществляется по предварительному согласованию с органом исполнительной власти субъекта РФ или органом местного самоуправления, осуществляющих регулирование цен (тарифов) в соответствии с законодательством РФ в сфере регулирования цен (тарифов), получаемому в порядке, установленном законодательством.</w:t>
      </w:r>
    </w:p>
    <w:p w14:paraId="771D3D28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15.4. Изменение условий настоящего Соглашения в случае, если в течение срока реализации концессионного соглашения выявлены технологически и функционально связанные с Объектом Соглашения бесхозяйные объекты теплоснабжения, являющиеся </w:t>
      </w:r>
      <w:proofErr w:type="gramStart"/>
      <w:r>
        <w:rPr>
          <w:rFonts w:ascii="Times New Roman" w:hAnsi="Times New Roman"/>
          <w:sz w:val="24"/>
          <w:szCs w:val="24"/>
        </w:rPr>
        <w:t>частью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относящейся к Объекту Соглашения системы теплоснабжения, возможно при условиях и в порядке, предусмотренных ФЗ «О концессионных соглашениях».</w:t>
      </w:r>
    </w:p>
    <w:p w14:paraId="37C01C92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15.5. В случае принятия Правительством Российской Федерации соответствующего решения, предусмотренного Федеральным законом от 30 декабря 2012 года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конъюнктуры сроки реализации инвестиционных обязательств концессионера, являющегося регулируемой организацией, осуществляющей деятельность в сфере тепло-, водоснабжения, водоотведения могут быть изменены (перенесены) путем подписания сторонами соответствующего дополнительного соглашения к заключенному концессионному соглашению.</w:t>
      </w:r>
    </w:p>
    <w:p w14:paraId="6014DC6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Соглашение может быть изменено по требованию одной из Сторон по решению суда по основаниям, предусмотренным ГК РФ.</w:t>
      </w:r>
    </w:p>
    <w:p w14:paraId="1B57A985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0F07D8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Прекращение Соглашения</w:t>
      </w:r>
    </w:p>
    <w:p w14:paraId="14ACA99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Настоящее Соглашение прекращается:</w:t>
      </w:r>
    </w:p>
    <w:p w14:paraId="3EF38BBB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истечении срока действия;</w:t>
      </w:r>
    </w:p>
    <w:p w14:paraId="20445868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соглашению Сторон;</w:t>
      </w:r>
    </w:p>
    <w:p w14:paraId="79004E9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основании судебного решения о его досрочном расторжении.</w:t>
      </w:r>
    </w:p>
    <w:p w14:paraId="1BD3FBA2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14:paraId="2E69243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16.3. К существенным нарушениям Концессионером условий настоящего Соглашения относятся:</w:t>
      </w:r>
    </w:p>
    <w:p w14:paraId="129FD5FC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нарушение сроков реконструкции Объекта Соглашения по вине Концессионера; </w:t>
      </w:r>
    </w:p>
    <w:p w14:paraId="18E0E34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использование (эксплуатация) Объекта Соглашения в целях, не установленных настоящим Соглашением;</w:t>
      </w:r>
    </w:p>
    <w:p w14:paraId="067B5C7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нарушение установленного настоящим Соглашением порядка владения, пользования и распоряжения имуществом, входящим в состав Объекта Соглашения;</w:t>
      </w:r>
    </w:p>
    <w:p w14:paraId="4596A32F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неисполнение или ненадлежащее исполнение Концессионером обязательств, по осуществлению деятельности, предусмотренной пунктом 1.1 настоящего Соглашения, приводящее к причинению значительного ущерба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FF2222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за исключением предусмотренных законом и настоящим Соглашением случаев, по вине Концессионера.</w:t>
      </w:r>
    </w:p>
    <w:p w14:paraId="5CCD46F2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16.4. К существенным нарушениям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условий настоящего Соглашения относятся:</w:t>
      </w:r>
    </w:p>
    <w:p w14:paraId="4A278E8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невыполнение в срок, установленный в пункте 10.4 настоящего Соглашения, обязанности по передаче Концессионеру Объекта Соглашения (объектов, входящих в состав Объекта Соглашения);</w:t>
      </w:r>
    </w:p>
    <w:p w14:paraId="6A9397FF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передача Концессионеру объекта Соглашения по описанию, в том числе технико-экономическим показателям, не соответствующем условиям настоящего Соглашения в случае, если такое несоответствие выявлено в течение одного года с момента подписания сторонами Соглашения Актов приёма-передачи и не могло быть выявлено при передаче объекта Соглашения и возникло по вине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B3B125D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неисполнение или ненадлежащее исполнение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обязательств, установленных пунктом 5.1 настоящего Соглашения.</w:t>
      </w:r>
    </w:p>
    <w:p w14:paraId="643C55DF" w14:textId="77777777" w:rsidR="0065420C" w:rsidRDefault="00654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9B72EEA" w14:textId="77777777" w:rsidR="0065420C" w:rsidRDefault="00B102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Гарантии прав Концессионера при осуществлении деятельности с использованием (эксплуатацией) Объекта соглашения</w:t>
      </w:r>
    </w:p>
    <w:p w14:paraId="038FBE39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17.1. В случае установления органом регулирования цен (тарифов) с применением долгосрочных параметров регулирования, которые не соответствуют указанным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sz w:val="24"/>
            <w:szCs w:val="24"/>
          </w:rPr>
          <w:t>Приложении № 3</w:t>
        </w:r>
      </w:hyperlink>
      <w:r>
        <w:rPr>
          <w:rFonts w:ascii="Times New Roman" w:hAnsi="Times New Roman"/>
          <w:sz w:val="24"/>
          <w:szCs w:val="24"/>
        </w:rPr>
        <w:t xml:space="preserve"> долгосрочным параметрам регулирования, и </w:t>
      </w:r>
      <w:r>
        <w:rPr>
          <w:rFonts w:ascii="Times New Roman" w:eastAsia="Times New Roman" w:hAnsi="Times New Roman"/>
          <w:color w:val="000000" w:themeColor="text1"/>
          <w:sz w:val="24"/>
        </w:rPr>
        <w:t>ухудшают положение Концессионера,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 Концессионного соглашения должны быть изменены по требованию Концессионера при предоставлении последним экономического обоснования и документального подтверждения ухудшения своего положения. Концессионер по согласованию с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приостановить выполнение обязательств по модернизации и/или строительству Объекта концессии на период урегулирования данного вопроса. При этом перенос сроков выполнения приостановленных инвестиционных мероприятий с учетом дополнительной задержки из-за сезонной невозможности их реализации, не считается нарушением обязательств Концессионера.</w:t>
      </w:r>
    </w:p>
    <w:p w14:paraId="3C8143E2" w14:textId="77777777" w:rsidR="0065420C" w:rsidRDefault="00B1025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17.2. Подтвержденные документально экономически обоснованные расходы и недополученные доходы, возникшие у Концессионера в связи с продолжением Концессионной деятельности после возникновения обстоятельств, указанных в пункте 17.1, подлежат возмещению в порядке, предусмотренном законодательством РФ.</w:t>
      </w:r>
    </w:p>
    <w:p w14:paraId="4616114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17.3.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пределах своих полномочий обязан содействовать погашению задолженности потребителей по оплате товаров, работ, услуг, реализуемых Концессионером во исполнение Концессионного соглашения.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>, в частности, обязуется:</w:t>
      </w:r>
    </w:p>
    <w:p w14:paraId="57A12136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осуществлять целевое финансирование подведомственных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организаций на цели оплаты услуг Концессионера, в том числе погашение задолженности перед Концессионером и осуществлять контроль своевременного и целевого расходования указанного финансирования (в отношении подведомственных организаций, самостоятельно оплачивающих товары, работы, услуги Концессионера);</w:t>
      </w:r>
    </w:p>
    <w:p w14:paraId="5B8407B5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своевременно и в полном объеме включать в бюджет расходы на оплату задолженности подведомственных организаций;</w:t>
      </w:r>
    </w:p>
    <w:p w14:paraId="7328849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проводить разъяснительную работу с населением о необходимости своевременной оплаты за услуги теплоснабжения и административной ответственности за несвоевременную оплату.</w:t>
      </w:r>
    </w:p>
    <w:p w14:paraId="74738CE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17.4. В порядке, предусмотренном законодательством РФ, субъект РФ своевременно обеспечивает:</w:t>
      </w:r>
    </w:p>
    <w:p w14:paraId="0FF0E05F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возмещение недополученных доходов в порядке, предусмотренным законодательством РФ и условиями Концессионного соглашения;</w:t>
      </w:r>
    </w:p>
    <w:p w14:paraId="26DC5263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учет экономически обоснованных расходов и выпадающих доходов Концессионера при установлении тарифов на расчетные периоды регулирования в порядке, предусмотренном законодательством РФ и условиями Концессионного соглашения;</w:t>
      </w:r>
    </w:p>
    <w:p w14:paraId="6D516A71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возмещение экономически обоснованных расходов и выпадающих доходов Концессионера в случаях и порядке, предусмотренных законодательством РФ.</w:t>
      </w:r>
    </w:p>
    <w:p w14:paraId="676D600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 В случае, если принятые федеральные законы и (или) иные нормативные правовые акты РФ, субъектов РФ,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отношении Концессионера, ухудшающих его положение по сравнению с режимом, действовавшим в соответствии с нормативными правовыми актами РФ, Забайкальского края,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увеличить срок настоящего Соглашения, в следующем порядке:</w:t>
      </w:r>
    </w:p>
    <w:p w14:paraId="6A097A1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17.5.1. Концессионер предоставляет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экономически обоснованное подтверждение увеличения совокупной налоговой нагрузки на Концессионера или ухудшения его положения с приложением подтверждающих документов, а также расчет периода, на который должен быть продлен срок действия настоящего Соглашения;</w:t>
      </w:r>
    </w:p>
    <w:p w14:paraId="089E32E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30 дней с даты представления документов проверяет представленные документы на предмет достоверности и правильности расчетов и согласовывает срок, на который может быть продлено Соглашение, либо отказывает в продлении срока действия настоящего Соглашения.</w:t>
      </w:r>
    </w:p>
    <w:p w14:paraId="38149520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17.5.3. Если в процессе проверки документов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 Срок настоящего Соглашения не увеличивается в случае, если ухудшение положения Концессионера произошло вследствие недостижения Концессионером установленных Соглашением плановых значений показателей надежности, качества, энергетической эффективности объектов централизованных систем горячего водоснабжения, плановых значений показателей надежности и энергетической эффективности объектов теплоснабжения.</w:t>
      </w:r>
    </w:p>
    <w:p w14:paraId="08A9BD1A" w14:textId="77777777" w:rsidR="0065420C" w:rsidRDefault="0065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C84511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Разрешение споров </w:t>
      </w:r>
    </w:p>
    <w:p w14:paraId="080E86FA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18.1. Споры и разногласия между Сторонами по настоящему Соглашению или в связи с ним разрешаются путем переговоров. </w:t>
      </w:r>
    </w:p>
    <w:p w14:paraId="305CEA94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18.2. В случае недостижения согласия в результате проведенных переговоров,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</w:t>
      </w:r>
      <w:r>
        <w:rPr>
          <w:rFonts w:ascii="Times New Roman" w:hAnsi="Times New Roman"/>
          <w:sz w:val="24"/>
          <w:szCs w:val="24"/>
        </w:rPr>
        <w:lastRenderedPageBreak/>
        <w:t xml:space="preserve">представлен заявителю в течение 20 (двадцати) рабочих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случае, если ответ не представлен в указанный срок, претензия считается принятой. </w:t>
      </w:r>
    </w:p>
    <w:p w14:paraId="77A00DB9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18.3. В случае недостижения Сторонами согласия споры, возникшие между Сторонами, разрешаются в соответствии с законодательством РФ в Арбитражном суде Забайкальского края.</w:t>
      </w:r>
    </w:p>
    <w:p w14:paraId="523B69DE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Заключительные положения </w:t>
      </w:r>
    </w:p>
    <w:p w14:paraId="4C5946A2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Сторона, изменившая свое местонахождение и (или) реквизиты, обязана сообщить об этом другой Стороне в течение 10 (десяти) рабочих дней со дня этого изменения. </w:t>
      </w:r>
    </w:p>
    <w:p w14:paraId="17F79EA7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19.2. Настоящее Соглашение составлено на русском языке в 4 (четырёх) подлинных экземплярах, имеющих равную юридическую силу, из них по одному экземпляру – сторонам Соглашения, один экземпляр - для Росреестра по Забайкальскому краю.</w:t>
      </w:r>
    </w:p>
    <w:p w14:paraId="118E326E" w14:textId="77777777" w:rsidR="0065420C" w:rsidRDefault="00B10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19.3. 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17315D90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F083F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Перечень приложений</w:t>
      </w:r>
    </w:p>
    <w:p w14:paraId="164C35CD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 № 1</w:t>
        </w:r>
      </w:hyperlink>
      <w:r>
        <w:rPr>
          <w:rFonts w:ascii="Times New Roman" w:hAnsi="Times New Roman"/>
          <w:sz w:val="24"/>
          <w:szCs w:val="24"/>
        </w:rPr>
        <w:t xml:space="preserve"> – Перечень недвижимого и движимого имущества, передаваемого на условиях Концессионного соглашения, с учетом создаваемых Объектов; </w:t>
      </w:r>
    </w:p>
    <w:p w14:paraId="04B8B5F2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3" w:tooltip="#Приложение3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</w:rPr>
        <w:t xml:space="preserve"> – Техническое описание и ТЭП объектов теплоснабжения; </w:t>
      </w:r>
    </w:p>
    <w:p w14:paraId="3D28A86E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3</w:t>
      </w:r>
      <w:r>
        <w:rPr>
          <w:rFonts w:ascii="Times New Roman" w:hAnsi="Times New Roman"/>
          <w:sz w:val="24"/>
          <w:szCs w:val="24"/>
        </w:rPr>
        <w:t xml:space="preserve"> – Долгосрочные параметры регулирования и плановые значения показателей деятельности Концессионера;</w:t>
      </w:r>
    </w:p>
    <w:p w14:paraId="5BD2618C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– Задание и основные мероприятия по созданию и (или) реконструкции имущества в составе Объектов Соглашения;</w:t>
      </w:r>
    </w:p>
    <w:p w14:paraId="30F50CAE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5</w:t>
      </w:r>
      <w:r>
        <w:rPr>
          <w:rFonts w:ascii="Times New Roman" w:hAnsi="Times New Roman"/>
          <w:sz w:val="24"/>
          <w:szCs w:val="24"/>
        </w:rPr>
        <w:t xml:space="preserve"> – Перечень и описание земельных участков;</w:t>
      </w:r>
    </w:p>
    <w:p w14:paraId="43F43A5D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7" w:tooltip="#Приложение7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6</w:t>
      </w:r>
      <w:r>
        <w:rPr>
          <w:rFonts w:ascii="Times New Roman" w:hAnsi="Times New Roman"/>
          <w:sz w:val="24"/>
          <w:szCs w:val="24"/>
        </w:rPr>
        <w:t xml:space="preserve"> – Описание и ТЭП объектов теплоснабжения при возврате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по истечении срока действия Концессионного соглашения;</w:t>
      </w:r>
    </w:p>
    <w:p w14:paraId="0B6FE2BF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8" w:tooltip="#Приложение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>
        <w:rPr>
          <w:rFonts w:ascii="Times New Roman" w:hAnsi="Times New Roman"/>
          <w:sz w:val="24"/>
          <w:szCs w:val="24"/>
        </w:rPr>
        <w:t xml:space="preserve"> – Форма акта приема-передачи имущества по Концессионному соглашению;</w:t>
      </w:r>
    </w:p>
    <w:p w14:paraId="5E5A6E82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9" w:tooltip="#Приложение9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8</w:t>
      </w:r>
      <w:r>
        <w:rPr>
          <w:rFonts w:ascii="Times New Roman" w:hAnsi="Times New Roman"/>
          <w:sz w:val="24"/>
          <w:szCs w:val="24"/>
        </w:rPr>
        <w:t xml:space="preserve"> – Формы отчётов Концессионера;</w:t>
      </w:r>
    </w:p>
    <w:p w14:paraId="4E4E691C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9 - Объем валовой выручки, получаемой Концессионером в рамках реализации настоящего Соглашения; </w:t>
      </w:r>
    </w:p>
    <w:p w14:paraId="312348FD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 – Схема расположения сетей теплоснабжения.</w:t>
      </w:r>
    </w:p>
    <w:p w14:paraId="31B3E861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69C3D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4C98B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Адреса и реквизиты Сторон </w:t>
      </w:r>
    </w:p>
    <w:p w14:paraId="19B4BD3A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65420C" w14:paraId="647F069B" w14:textId="77777777">
        <w:tc>
          <w:tcPr>
            <w:tcW w:w="9487" w:type="dxa"/>
          </w:tcPr>
          <w:p w14:paraId="45CC2AEB" w14:textId="77777777" w:rsidR="0065420C" w:rsidRDefault="00B102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</w:p>
          <w:p w14:paraId="449752D6" w14:textId="77777777" w:rsidR="0065420C" w:rsidRDefault="00654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</w:p>
          <w:p w14:paraId="7C51B0EF" w14:textId="77777777" w:rsidR="0065420C" w:rsidRDefault="00B102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Забайкальского муниципального округа </w:t>
            </w:r>
          </w:p>
          <w:p w14:paraId="64FDAED1" w14:textId="77777777" w:rsidR="0065420C" w:rsidRDefault="00654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287AA3" w14:textId="77777777" w:rsidR="0065420C" w:rsidRDefault="00B1025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1027500546611 ИНН 7505000358 КПП 750501001</w:t>
            </w:r>
          </w:p>
          <w:p w14:paraId="72F5C2F0" w14:textId="77777777" w:rsidR="0065420C" w:rsidRDefault="00B102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Юридический адрес: 674650, Забайкальский край, Забайкальский район,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Забайкальск, ул. Красноармейская, 40А</w:t>
            </w:r>
          </w:p>
          <w:p w14:paraId="5944579D" w14:textId="77777777" w:rsidR="0065420C" w:rsidRDefault="00654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2DE20790" w14:textId="77777777" w:rsidR="0065420C" w:rsidRDefault="00B102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Забайкальского муниципального округа</w:t>
            </w:r>
          </w:p>
          <w:p w14:paraId="5348FDDF" w14:textId="77777777" w:rsidR="0065420C" w:rsidRDefault="00654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4036B2" w14:textId="77777777" w:rsidR="0065420C" w:rsidRDefault="00B1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___________________А.В. Мочалов</w:t>
            </w:r>
          </w:p>
        </w:tc>
      </w:tr>
      <w:tr w:rsidR="0065420C" w14:paraId="3474E5BE" w14:textId="77777777">
        <w:tc>
          <w:tcPr>
            <w:tcW w:w="9487" w:type="dxa"/>
          </w:tcPr>
          <w:p w14:paraId="782D4E22" w14:textId="77777777" w:rsidR="0065420C" w:rsidRDefault="006542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1B68C8" w14:textId="77777777" w:rsidR="0065420C" w:rsidRDefault="006542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8FB95E" w14:textId="77777777" w:rsidR="0065420C" w:rsidRDefault="006542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C71699" w14:textId="77777777" w:rsidR="0065420C" w:rsidRDefault="00B1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  <w:p w14:paraId="5BBAE869" w14:textId="77777777" w:rsidR="0065420C" w:rsidRDefault="006542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72F583" w14:textId="77777777" w:rsidR="0065420C" w:rsidRDefault="00B1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Читаэнергосбыт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5141759C" w14:textId="77777777" w:rsidR="0065420C" w:rsidRDefault="0065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9C566" w14:textId="77777777" w:rsidR="0065420C" w:rsidRDefault="00B1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1057536132323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7536066430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753606001</w:t>
            </w:r>
          </w:p>
          <w:p w14:paraId="4426D131" w14:textId="77777777" w:rsidR="0065420C" w:rsidRDefault="00B1025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672039, Забайкальский край, г. Чита, ул. Бабушкина, д.38</w:t>
            </w:r>
          </w:p>
          <w:p w14:paraId="2034174D" w14:textId="77777777" w:rsidR="0065420C" w:rsidRDefault="0065420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6E97ED" w14:textId="77777777" w:rsidR="0065420C" w:rsidRDefault="00B1025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2C7265A" w14:textId="77777777" w:rsidR="0065420C" w:rsidRDefault="0065420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1740EE" w14:textId="77777777" w:rsidR="0065420C" w:rsidRDefault="00B102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Голиков</w:t>
            </w:r>
          </w:p>
          <w:p w14:paraId="6022DC93" w14:textId="77777777" w:rsidR="0065420C" w:rsidRDefault="006542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420C" w14:paraId="73591BEC" w14:textId="77777777">
        <w:tc>
          <w:tcPr>
            <w:tcW w:w="9487" w:type="dxa"/>
          </w:tcPr>
          <w:p w14:paraId="039E8AE9" w14:textId="77777777" w:rsidR="0065420C" w:rsidRDefault="006542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43BACC" w14:textId="77777777" w:rsidR="0065420C" w:rsidRDefault="00B1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 РФ:</w:t>
            </w:r>
          </w:p>
          <w:p w14:paraId="6562201D" w14:textId="77777777" w:rsidR="0065420C" w:rsidRDefault="006542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76EA0E" w14:textId="77777777" w:rsidR="0065420C" w:rsidRDefault="00B10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Забайкальский край</w:t>
            </w:r>
          </w:p>
          <w:p w14:paraId="6CFDD5AD" w14:textId="77777777" w:rsidR="0065420C" w:rsidRDefault="00654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FB4FB3" w14:textId="77777777" w:rsidR="0065420C" w:rsidRDefault="00B1025D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7536095293, КПП 753601001, ОГРН 1087536008163, ОКПО 00022250</w:t>
            </w:r>
          </w:p>
          <w:p w14:paraId="242D632A" w14:textId="77777777" w:rsidR="0065420C" w:rsidRDefault="00B1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Российская Федерация, 672000, Забайкальский край, г. Чита,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Чайковского, 8</w:t>
            </w:r>
          </w:p>
          <w:p w14:paraId="7C4213A0" w14:textId="77777777" w:rsidR="0065420C" w:rsidRDefault="00654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F7EB5F" w14:textId="77777777" w:rsidR="0065420C" w:rsidRDefault="00B1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7B0D53EE" w14:textId="77777777" w:rsidR="0065420C" w:rsidRDefault="00654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59C90C" w14:textId="77777777" w:rsidR="0065420C" w:rsidRDefault="00B102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1482A74E" w14:textId="77777777" w:rsidR="0065420C" w:rsidRDefault="0065420C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911C9A" w14:textId="77777777" w:rsidR="0065420C" w:rsidRDefault="0065420C">
      <w:pPr>
        <w:spacing w:after="0" w:line="240" w:lineRule="auto"/>
        <w:jc w:val="right"/>
        <w:sectPr w:rsidR="0065420C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6032121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14:paraId="611AB904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5938B9F9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70437865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676EACF4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EE0CFF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имущества, передаваемого Администрацией Забайкальского муниципального округа</w:t>
      </w:r>
    </w:p>
    <w:p w14:paraId="16754BE3" w14:textId="77777777" w:rsidR="0065420C" w:rsidRDefault="006542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CECEE40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Объектов Концессионного Соглашения </w:t>
      </w: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67"/>
        <w:gridCol w:w="2552"/>
        <w:gridCol w:w="3827"/>
        <w:gridCol w:w="2551"/>
      </w:tblGrid>
      <w:tr w:rsidR="0065420C" w14:paraId="2968E3DE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187CDC3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91961C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C8FEC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E349A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8D3CF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65420C" w14:paraId="1E1E4972" w14:textId="77777777">
        <w:trPr>
          <w:trHeight w:val="20"/>
        </w:trPr>
        <w:tc>
          <w:tcPr>
            <w:tcW w:w="14737" w:type="dxa"/>
            <w:gridSpan w:val="5"/>
            <w:shd w:val="clear" w:color="auto" w:fill="auto"/>
            <w:vAlign w:val="center"/>
          </w:tcPr>
          <w:p w14:paraId="37FA731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</w:tr>
      <w:tr w:rsidR="0065420C" w14:paraId="7404F7F4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0AF4593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5B0F01F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9CB7E6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EBC2FA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АИР160S4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 6-25 тыс.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Полное давление до 2850 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Эл/двигатель: 15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Обороты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.: 1500 об/мин 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547DAA8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3C38DF6B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7DA93AD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6042EC7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77AC5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41C38A9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АИР160S4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 6-25 тыс.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Полное давление до 2850 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Эл/двигатель: 15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Обороты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.: 1500 об/мин 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09B6932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599902A5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6CDFDCF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632BF7E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8D2E1A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D27204D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5АМХ160S4У3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 6-25 тыс.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Полное давление до 2850 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Эл/двигатель: 15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Обороты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.: 1500 об/мин 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210F0E0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4AAC8B03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5E075C5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5B6D6A3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№4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F9185B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CC2C7D7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АИР160S4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 6-25 тыс.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Полное давление до 2850 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Эл/двигатель: 15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Обороты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.: 1500 об/мин 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37797C9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516A88CE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585DBEB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1F6B51E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порошкового пожаротушения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33193F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0070390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неисправном состоянии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38207D0F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20C" w14:paraId="25952EE9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7F0F374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05C9777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Редуктор привода ленточной решетки РГП-1 №1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CF8D8B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19DA438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Мощность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двигателя: 2,2 кВт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7B1A85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3DB8013F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673577C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09413D6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привода ленточной решетки РГП-1 №4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DC602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F6238B8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Мощность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двигателя: 2,2 кВт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2626E8A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08C94C02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571498A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4C31963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Циркуляционный насос внутреннего (первого) контура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IL 100\210-37/2 №1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55D6BE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C00D97B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Напор: 55 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 xml:space="preserve">Производительность: 229 м3/ч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 xml:space="preserve">Мощность: 37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 xml:space="preserve">Обороты: 2960 об/мин 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7A3FA6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24CB2677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2D75AA5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1615901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Циркуляционный насос внутреннего (первого) контура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IL 100\210-37/2 №2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46C30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9B51EF0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Напор: 55 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Производительность: 229 м3/ч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Мощность: 37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Обороты: 2960 об/мин 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470C1E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1E718EBD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208F669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385F940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Сетевой насос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IL 100\210-37/2 №3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5BDF2C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318C020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Напор: 55 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Производительность: 229 м3/ч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Мощность: 37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Обороты: 2960 об/мин 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078F45B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57DB0AC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EF58F4" w14:textId="77777777" w:rsidR="0065420C" w:rsidRDefault="00B1025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Приложение1"/>
      <w:bookmarkEnd w:id="0"/>
      <w:r>
        <w:rPr>
          <w:rFonts w:ascii="Times New Roman" w:hAnsi="Times New Roman"/>
          <w:b/>
          <w:sz w:val="24"/>
          <w:szCs w:val="24"/>
        </w:rPr>
        <w:t>Перечень Иного Имущества Концессионного Соглашения</w:t>
      </w: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67"/>
        <w:gridCol w:w="2552"/>
        <w:gridCol w:w="3827"/>
        <w:gridCol w:w="2551"/>
      </w:tblGrid>
      <w:tr w:rsidR="0065420C" w14:paraId="01FA481A" w14:textId="77777777">
        <w:trPr>
          <w:trHeight w:val="765"/>
        </w:trPr>
        <w:tc>
          <w:tcPr>
            <w:tcW w:w="540" w:type="dxa"/>
            <w:shd w:val="clear" w:color="auto" w:fill="auto"/>
            <w:vAlign w:val="center"/>
          </w:tcPr>
          <w:p w14:paraId="1634516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02377D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B95F6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8CD1D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5B41D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65420C" w14:paraId="73CB2265" w14:textId="77777777">
        <w:trPr>
          <w:trHeight w:val="300"/>
        </w:trPr>
        <w:tc>
          <w:tcPr>
            <w:tcW w:w="14737" w:type="dxa"/>
            <w:gridSpan w:val="5"/>
            <w:shd w:val="clear" w:color="auto" w:fill="auto"/>
            <w:vAlign w:val="center"/>
          </w:tcPr>
          <w:p w14:paraId="79ACC33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</w:tr>
      <w:tr w:rsidR="0065420C" w14:paraId="0996196E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52F35F3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5D98E22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(МКУ-В-10)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28C0D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ст. Даурия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75:06:050101:110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Координаты: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Широта: 49.930212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Долгота: 116.850580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7AEDA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Модульная котельная установка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FC92B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 75-75/007-75/007/010/2016-148/2 от 26.10.2016</w:t>
            </w:r>
          </w:p>
        </w:tc>
      </w:tr>
      <w:tr w:rsidR="0065420C" w14:paraId="6CD31ED0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5E5A505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49C959C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топливоподачи марки ТС-2-30 (1 подъем)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86BD6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1DE206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Скребковый транспортер.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Производительность: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минимальная — 0,5 т/ч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максимальная — 30 т/ч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7501C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182358EE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7A520FB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3932C15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топливоподачи марки ТС-2-30 (1 подъем) №2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3108C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2B1ED3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Скребковый транспортер.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Производительность: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минимальная — 0,5 т/ч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максимальная — 30 т/ч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4A5EC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04774341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1F176B5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607EC4D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Скребковый конвейер топливоподачи КПС(2М)-500 (2 подъем)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53830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D70347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Скребковый цепной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Производительность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  50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т/час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A5A35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78C4D20D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E5BCC8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52C1846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Скребковый конвейер топливоподачи КПС(2М)-500 (2 подъем) №2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01098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D877E1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Скребковый цепной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Производительность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  50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т/час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7BF72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3FE4908B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1BB42D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80037B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Крытый угольный склад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65C90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котельной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DF282E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металлоконструкций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153D7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1BF20143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E89FDE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4EDDBBB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Приемный бункер угля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76410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котельной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AA820F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4C80B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1119CFE8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E271D9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2DA6F0D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топливоподачи (1-й подъем) с эл. двигателем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7135E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2EA130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Редуктор: 1Ц2У-250-40-21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двигатель 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Мощность: 7,5 кВт,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Обороты: 1500 об/мин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EA6B0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5420C" w14:paraId="31203E1D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649A64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27C2DE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топливоподачи (1-й подъем) с эл. двигателем №2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FA07C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08554D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Редуктор: 1Ц2У-250-40-21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двигатель 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Мощность: 7,5 кВт,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1500 об/мин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BD2AC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40739E27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CFB9C2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1BA15D4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топливоподачи (2-й подъем) с эл. двигателем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853F7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E0B908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двигатель VEMPER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Мощность: 7,5 кВт,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1500 об/мин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274AF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737A989D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E870F6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E66454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топливоподачи (2-й подъем) с эл. двигателем №2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7C4F0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F03C53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двигатель 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Мощность: 7,5 кВт,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1500 об/мин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46F6E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7DF38CAB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13DAEA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663158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Помещение (Вагончик) ДЭС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3F12A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котельной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BC36E9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Распологается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территории котельной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936E1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40E938A9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0368894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5C67977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Дизельэлектростанция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(ДЭС) марки ГС-200У (200 кВт)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2A002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Помещение ДЭС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53B44D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Мощность: 200 кВт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38BE4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7C7DD81A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E2F771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DF7D8E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Емкости под дизельное топливо (2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4947A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Помещение ДЭС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4E7F73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Объемом 0,2 м3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7C380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672E00C8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02D857C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40AD452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Скребковый конвейер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шлакозолоудаления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КПС(2М)-500 (2 подъем)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423E9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68D0EB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Скребковый цепной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Производительность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  50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т/час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23B6F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4CF694F1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AE0F29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52C66C7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ШЗУ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3B9EF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транспортера ШЗУ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4D669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66271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14E54973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ABCB77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24D843B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Дымовая труба ТД-08-25,5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AB001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2EBA03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Стальная труба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Высота - 25,5 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Диаметр 800 мм.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A2C82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297A904F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B3F8CF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1010489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Бак запаса воды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BE50D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2FABC9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Объемом 50 м3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DDFE8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3ED2B672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5DFEE59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16B9AE5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Бак запаса хим.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очищенной  воды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62F29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01454D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Объемом 11 м3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CC688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6783B0E4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4ADFE4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1200622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Емкость для промывки мембран (ХВО)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C237C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E29D51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Объёмом 2 м3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BA05F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36E2F94B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22604B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478F3A1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Подпиточный насос № 1 (2-го контура)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Crundfos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5CB56AB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CCA655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Двигатель: DSKg100L-2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Мощность:3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3000 об/мин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15E44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513914DA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C827E0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52891F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Подпиточный насос № 2 (2-го контура) марки 1К8/18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7504B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4241FD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АИР80В2У1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Производительность: 8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Напор: 18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Эл/двигатель: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Мощность: 2,2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2900 об/мин.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EA3D2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56EF82AE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15E1C99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11FE4F0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водоподготовки (ВПУ) на котельной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хим.водоочистка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2AEF2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26623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91F1A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2CE9AD55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D753B3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556D381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Обратноосматическая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установка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нанофильтрация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Zauber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ROS 12 W, мембранный фильтр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CodeLine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0CDFE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F5B6A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11 м3/ч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6DA89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186A8384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1BAB4EC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15F8F06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Сарбционный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(4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из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фибропластика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Zaeber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Kraft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VFT-3072CV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2C1C7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4C50F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CB618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62AF5D58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9442D4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5788E95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Мешочный фильтр SIF-1-01-S-10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6C501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49B056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пропускная способность: 20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FECA9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6B769F3C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7C9CEC4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2B2174E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Дозирующий комплекс KOMPAKT DPT-200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8E876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EC5654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до 5 л/ч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Мощность: 14 Вт,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Давление: до 10 Бар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B88FE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0B292877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0C7B1B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47F9892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Дозирующий комплекс TEKNA DPZ-602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0E940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528121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до 6 л/ч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Мощность: от 0,21 до 0,33 Вт.,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Давление: до 5 Бар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3090A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0C4044CA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50204A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978F63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Пластинчатый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телообменник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Ридан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NN-42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8BB39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75867D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Мощность: 4,3 Гкал/ч,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Рабочее давление: 16 кгс/см2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Горячая среда: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Расход теплообмена:177100 л/ч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Температура на входе: 100 С,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Температура на выходе: 75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Холодная среда: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Расход теплообмена: 220188 л/ч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Температура на входе: 65 С,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Температура на выходе: 85 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B5531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49A4843E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189BA0C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25747A6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Пластинчатый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телообменник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Ридан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NN-42 №2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89193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990B41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Мощность: 4,3 Гкал/ч,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Рабочее давление: 16 кгс/см2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Горячая среда: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Расход теплообмена:177100 л/ч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Температура на входе: 100 С,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Температура на выходе: 75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Холодная среда: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Расход теплообмена: 220188 л/ч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Температура на входе: 65 С,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Температура на выходе: 85 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517FE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20522C03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7720D0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D6B6CF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Пластинчатый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телообменник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Ридан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NN-42 №3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40E16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140EF2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Мощность: 4,3 Гкал/ч,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Рабочее давление: 16 кгс/см2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Горячая среда: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Расход теплообмена:177100 л/ч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Температура на входе: 100 С,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Температура на выходе: 75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Холодная среда: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Расход теплообмена: 220188 л/ч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Температура на входе: 65 С,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Температура на выходе: 85 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8E54A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11F4847C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0B6F426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46538F6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промывки мембран CR-20-3 HQQE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B0894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8E569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26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Напор: 35 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Двигатель 3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2900 об/мин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9D69E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5420C" w14:paraId="71E7156C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C8B3A0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343ED69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прокачки воды на фильтр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Grundfos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CRN 15-8 A-FGJ-G-V-HQQV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BC59C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CCA365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17 м3/ч,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Напор: 90 м,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Эл/двигатель 7,5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2900 об/мин.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A548D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5AAB7865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92DC37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BB0E0E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Насосы повышения давления (ХВО) GRUNDFOS MGE90SB2-FT115-D1 (3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B0157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346EA4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Эл/двигатель 1,5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Обороты: 2900 об/мин.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855F7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5963475A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7F36AEA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6FD829F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Сетевой насос ТР – 100-480/2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CDEF9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6C98F8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Эл/двигатель: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3ф-7AVEC200LA2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Производительность: 200 м3/ч,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Мощность: 30 кВт,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Напор: 55 м,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Двигатель 30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2950 об/мин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352F4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1B5A0261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50B5271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50A90CD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Сетевой насос ТР – 100-480/2 №2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5FA25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E41A47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SIEMENS-1LA92062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Производительность: 200 м3/ч,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Мощность: 30 кВт,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Напор: 55 м,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Двигатель 30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2950 об/мин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D10FD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53002670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719F11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694305D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Подпиточный насос первого контура №1 GRUNDFOS СRN15-03 A-FGJ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4457C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E785F8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17 м3/ч,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Напор: 90 м,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Эл/двигатель 7,5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2900 об/мин.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0B426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7476EDDF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7CF848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F1C3A2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Подпиточный насос первого контура № 2 1К 20/30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F102A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008C60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АИР100S2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Производительность: 20 м3/ч,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Напор: 30 м,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Эл/двигатель 4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Обороты: 2880 об/мин.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161D8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036CBFDF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1190889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0D3BC3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водогрейный Гефест 2,5-95ТЛПХ КВм-2,5КБ №1 (новый)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E8D49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305E53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Мощностью 2,5 МВт (2,15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/ч)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9F7C3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47DB29E9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7E096D7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4AB9EC9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водогрейный Гефест 2,5-95ТЛПХ КВм-2,5КБ №2 (Котёл новый, топка старая)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B7104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F8A4C6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Мощностью 2,5 МВт (2,15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/ч)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D61B1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730E3E2E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DE3AB9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623A481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водогрейный Гефест 2,5-95ТЛПХ КВм-2,5КБ №3 (новый)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ECC02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530B3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Мощностью 2,5 МВт (2,15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/ч)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7A1F4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0B7382AE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047459A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EA1427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водогрейный Гефест 2,5-95ТЛПХ КВм-2,5КБ №4 (новый)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80FD9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8E7D6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Мощностью 2,5 МВт (2,15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/ч)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6E8F1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793BFC4F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968F84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B0A401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 вторичного дутья №3 ВЦ-14-46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49B34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70A867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Двигатель 3 кВт 3000 об/мин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F954E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57814946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0D4B586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1E8B9BC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Вентилятор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поддува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ВДН -6,3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E3B66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DA2F9D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АИРМ112М4У3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 8,5 тыс.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Полное давление 1720 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.: 5,5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Обороты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.: 1500 об/мин.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6186E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40532167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15E4D7D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7397C5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Вентилятор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поддува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ВДН -6,3 №2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65088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03F4FD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АИРМ112М4У3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Производительность 8,5 тыс.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Полное давление 1720 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.: 5,5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 xml:space="preserve">Обороты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.: 1500 об/мин.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DA434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170CFA9B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503551D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2892AF9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Вентилятор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поддува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ВДН -6,3 №3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678DC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B5BA52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АИРМ112М4У3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 8,5 тыс.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Полное давление 1720 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.: 5,5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Обороты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.: 1500 об/мин.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B99EC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170E9CF1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7F6DCA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47B01E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Вентилятор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поддува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ВДН -6,3 №4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04C69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43A098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АИРМ112М4У3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Производительность 8,5 тыс. м3/ч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Полное давление 1720 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.: 5,5 кВт,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Обороты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.: 1500 об/мин.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74A5E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51DF96EB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6A7783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1BC4F7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Сварочный трансформатор ТДМ-400 СУ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42695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D117C2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Номинальная мощность: 27 кВт,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Номинальный сварочный ток: 400 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8971C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079685C3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09ADA03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64E85EE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Шит РУ № 1,2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8EC17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A055A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03EC8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5E42032C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496479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444EC6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управления насосами ШЗУ, ТТЦ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2D297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9DA1F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5B366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3F34AA81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580AA6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54159E6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Воздухоподогреватель трубчатый ВП-0-85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6A108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0A1A8F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поверхности нагрева — 85 м²,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Количество пакетов —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Общее количество труб — 378 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A9CD4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20322124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27DF9E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15E98B2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Воздухоподогреватель трубчатый ВП-0-85 №2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8C4EC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B6180F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поверхности нагрева — 85 м²,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 xml:space="preserve">Количество пакетов —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 w:clear="all"/>
              <w:t>Общее количество труб — 378 шт.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C5B80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691D8B63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E2E1CD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A148DB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Воздухоподогреватель трубчатый ВП-0-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8D6EC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DEFB0B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поверхности нагрева — 85 м²,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Количество пакетов —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Общее количество труб — 378 шт.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51A46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4714AAA6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D79521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224F499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Воздухоподогреватель трубчатый ВП-0-85 №4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C7351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4DA521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поверхности нагрева — 85 м²,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Количество пакетов —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Общее количество труб — 378 шт.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C4A5A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6A0017A6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7EE3831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7929BD1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Циклон батарейный ЦБ-16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47CED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D69320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6500-11000 м3/ч,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Коэффициент очистки: 80–92%,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Количество элементов в батарее: 16 шт.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D712F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0943905A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0982DC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921B39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Циклон батарейный ЦБ-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F28DF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3CA009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6500-11000 м3/ч,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Коэффициент очистки: 80–92%,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Количество элементов в батарее: 16 шт.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D43D6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442144C7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0005859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6EE1E05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Циклон батарейный ЦБ-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68738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25B8E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6500-11000 м3/ч,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Коэффициент очистки: 80–92%,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Количество элементов в батарее: 16 шт.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34014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39381022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B584D4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15986A9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Циклон батарейный ЦБ-16 №4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3EE52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E8B92A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6500-11000 м3/ч,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Коэффициент очистки: 80–92%,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Количество элементов в батарее: 16 шт.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14777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29651573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6CFC49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5BB59F5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Дробилка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одновалковая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AE6ED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DF550B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30 т/ч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Частота вращения дробильного валка: 60 об/мин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двигатель: 11кВт;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Обороты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.: 970 об/мин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CE7B8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7DA161BC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25F4B3D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37A441D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Запорная арматура разных типов и диаметров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7F46F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D2A52F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17D70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5BD31172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32F77F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3F19EC3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привода ленточной решетки РГП-1 №2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87B74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8EC23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Мощность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двигателя: 2,2 кВт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BE4E6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1A0263FE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B5133A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053692F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привода ленточной решетки РГП-1 №3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AFC6C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6A5023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Мощность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двигателя: 2,2 кВт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9101E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0EC3C6BC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8C2CAC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67" w:type="dxa"/>
            <w:shd w:val="clear" w:color="auto" w:fill="auto"/>
            <w:vAlign w:val="center"/>
          </w:tcPr>
          <w:p w14:paraId="13EA4DC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приточной вентиляции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B5723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EBECBE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E60E6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420C" w14:paraId="66878AFE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07ABE60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68A54CB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автоматики для котла № 1 Гефест-2,5-95ТЛПХ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87C4FE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412722A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автоматики для котла с электросиловым щитом и кабельной продукцией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2B28AE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1ED0CDC4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78EC329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185F03B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автоматики для котла № 1 Гефест-2,5-95ТЛПХ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01F147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3602864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автоматики для котла с электросиловым щитом и кабельной продукцией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AFA490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2CC4AFB2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B72967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0603514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автоматики для котла № 1 Гефест-2,5-95ТЛПХ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8513EB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FE10332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автоматики для котла с электросиловым щитом и кабельной продукцией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26447EE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695E8B57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1095025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3F88037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автоматики для котла № 1 Гефест-2,5-95ТЛПХ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FAFFF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B39B477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автоматики для котла с электросиловым щитом и кабельной продукцией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2FCD12F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31E1EF3D" w14:textId="77777777"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B14661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089E5AC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общекотельной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автоматики с электросиловым щитом насосов и кабельной продукцией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E0C471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81071A1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общекотельной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автоматики с электросиловым щитом насосов и кабельной продукцией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29E42EB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7CAA34C8" w14:textId="77777777">
        <w:trPr>
          <w:trHeight w:val="300"/>
        </w:trPr>
        <w:tc>
          <w:tcPr>
            <w:tcW w:w="14737" w:type="dxa"/>
            <w:gridSpan w:val="5"/>
            <w:shd w:val="clear" w:color="auto" w:fill="auto"/>
            <w:vAlign w:val="center"/>
          </w:tcPr>
          <w:p w14:paraId="43A3C43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Тепловые сети</w:t>
            </w:r>
          </w:p>
        </w:tc>
      </w:tr>
      <w:tr w:rsidR="0065420C" w14:paraId="5DAB5F2A" w14:textId="77777777">
        <w:trPr>
          <w:trHeight w:val="765"/>
        </w:trPr>
        <w:tc>
          <w:tcPr>
            <w:tcW w:w="540" w:type="dxa"/>
            <w:shd w:val="clear" w:color="000000" w:fill="FFFFFF"/>
            <w:vAlign w:val="center"/>
          </w:tcPr>
          <w:p w14:paraId="28B7EA9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7" w:type="dxa"/>
            <w:shd w:val="clear" w:color="000000" w:fill="FFFFFF"/>
            <w:vAlign w:val="center"/>
          </w:tcPr>
          <w:p w14:paraId="32AEBE1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4BED35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ст. Даурия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7BE94C9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2958 м - общая протяжённость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1440 м - надземная прокладка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1518 м - подземная прокладка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455EB75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26EA5B4" w14:textId="77777777" w:rsidR="0065420C" w:rsidRDefault="006542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D79CE5" w14:textId="77777777" w:rsidR="0065420C" w:rsidRDefault="006542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AAC101" w14:textId="77777777" w:rsidR="0065420C" w:rsidRDefault="00B1025D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создаваемых Объектов Концессионного Соглашения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592"/>
        <w:gridCol w:w="3268"/>
        <w:gridCol w:w="3685"/>
        <w:gridCol w:w="2693"/>
      </w:tblGrid>
      <w:tr w:rsidR="0065420C" w14:paraId="52D82AD2" w14:textId="77777777">
        <w:trPr>
          <w:trHeight w:val="510"/>
        </w:trPr>
        <w:tc>
          <w:tcPr>
            <w:tcW w:w="504" w:type="dxa"/>
            <w:shd w:val="clear" w:color="000000" w:fill="FFFFFF"/>
            <w:vAlign w:val="center"/>
          </w:tcPr>
          <w:p w14:paraId="74BB059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92" w:type="dxa"/>
            <w:shd w:val="clear" w:color="000000" w:fill="FFFFFF"/>
            <w:vAlign w:val="center"/>
          </w:tcPr>
          <w:p w14:paraId="45D2AE4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268" w:type="dxa"/>
            <w:shd w:val="clear" w:color="000000" w:fill="FFFFFF"/>
            <w:vAlign w:val="center"/>
          </w:tcPr>
          <w:p w14:paraId="3E75933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объекта, адрес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F9D9D9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693" w:type="dxa"/>
            <w:shd w:val="clear" w:color="000000" w:fill="FFFFFF"/>
            <w:vAlign w:val="bottom"/>
          </w:tcPr>
          <w:p w14:paraId="1CB47AC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65420C" w14:paraId="753FA566" w14:textId="77777777">
        <w:trPr>
          <w:trHeight w:val="20"/>
        </w:trPr>
        <w:tc>
          <w:tcPr>
            <w:tcW w:w="504" w:type="dxa"/>
            <w:shd w:val="clear" w:color="000000" w:fill="FFFFFF"/>
            <w:vAlign w:val="center"/>
          </w:tcPr>
          <w:p w14:paraId="49EF890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2" w:type="dxa"/>
            <w:shd w:val="clear" w:color="000000" w:fill="FFFFFF"/>
            <w:vAlign w:val="center"/>
          </w:tcPr>
          <w:p w14:paraId="05691AC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учета выработки тепловой энергии на котельной</w:t>
            </w:r>
          </w:p>
        </w:tc>
        <w:tc>
          <w:tcPr>
            <w:tcW w:w="3268" w:type="dxa"/>
            <w:shd w:val="clear" w:color="000000" w:fill="FFFFFF"/>
            <w:vAlign w:val="center"/>
          </w:tcPr>
          <w:p w14:paraId="2C35FFF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EA98A3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Прибора учета 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3929020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420C" w14:paraId="79555367" w14:textId="77777777">
        <w:trPr>
          <w:trHeight w:val="20"/>
        </w:trPr>
        <w:tc>
          <w:tcPr>
            <w:tcW w:w="504" w:type="dxa"/>
            <w:shd w:val="clear" w:color="000000" w:fill="FFFFFF"/>
            <w:vAlign w:val="center"/>
          </w:tcPr>
          <w:p w14:paraId="25B9389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2" w:type="dxa"/>
            <w:shd w:val="clear" w:color="000000" w:fill="FFFFFF"/>
            <w:vAlign w:val="center"/>
          </w:tcPr>
          <w:p w14:paraId="4DBD8A9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дозации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ингибиторов коррозии на сетевой контур</w:t>
            </w:r>
          </w:p>
        </w:tc>
        <w:tc>
          <w:tcPr>
            <w:tcW w:w="3268" w:type="dxa"/>
            <w:shd w:val="clear" w:color="000000" w:fill="FFFFFF"/>
            <w:vAlign w:val="center"/>
          </w:tcPr>
          <w:p w14:paraId="7B79CAF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Котельная 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A6C7453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7DB73AB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596D823D" w14:textId="77777777" w:rsidR="0065420C" w:rsidRDefault="0065420C"/>
    <w:p w14:paraId="592A46AF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5420C" w14:paraId="0CF9B70D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45E69053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93B9772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2DBB58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7B78EB05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D06AA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59EAC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29B4EA14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1C84C096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DCF144" w14:textId="77777777" w:rsidR="0065420C" w:rsidRDefault="00B102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6208F13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DAFC8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D6A5E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166266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5FC9E37B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5F28CC69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B36B31C" w14:textId="77777777" w:rsidR="0065420C" w:rsidRDefault="00B1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C820048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18C17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84890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49FF8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62F02BE9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Приложение2"/>
      <w:bookmarkStart w:id="2" w:name="Приложение3"/>
      <w:bookmarkStart w:id="3" w:name="Приложение4"/>
      <w:bookmarkEnd w:id="1"/>
      <w:bookmarkEnd w:id="2"/>
      <w:bookmarkEnd w:id="3"/>
    </w:p>
    <w:p w14:paraId="32D180B5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436B49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778697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733C1A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D584FE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5BCC0F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B00F60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4AAAFF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8EB94D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678F73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F6E566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CB63DA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C2A551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4D0FD6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653E70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92347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6B5DC5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14:paraId="24F91587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02BB900C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7091D215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2535528A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AC39B3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описание и технико-экономические показатели объектов ЖКХ</w:t>
      </w:r>
    </w:p>
    <w:p w14:paraId="2F2E3908" w14:textId="77777777" w:rsidR="0065420C" w:rsidRDefault="00B102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1 - Техническое описание и технико-экономические показатели Объектов Соглашения</w:t>
      </w: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20"/>
        <w:gridCol w:w="1881"/>
        <w:gridCol w:w="3969"/>
        <w:gridCol w:w="3827"/>
      </w:tblGrid>
      <w:tr w:rsidR="0065420C" w14:paraId="3007E2BF" w14:textId="77777777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1B4EB9C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363ADBC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B0DD66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E806D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(до реконструкции)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5B278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(после реконструкции)</w:t>
            </w:r>
          </w:p>
        </w:tc>
      </w:tr>
      <w:tr w:rsidR="0065420C" w14:paraId="4732693A" w14:textId="77777777">
        <w:trPr>
          <w:trHeight w:val="300"/>
        </w:trPr>
        <w:tc>
          <w:tcPr>
            <w:tcW w:w="14737" w:type="dxa"/>
            <w:gridSpan w:val="5"/>
            <w:shd w:val="clear" w:color="auto" w:fill="auto"/>
            <w:vAlign w:val="center"/>
          </w:tcPr>
          <w:p w14:paraId="3992938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</w:tr>
      <w:tr w:rsidR="0065420C" w14:paraId="61A3DADB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73FB9EF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170EAC8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28FE348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3B31E55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51 408 кВт*ч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437898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50 973 кВт*ч</w:t>
            </w:r>
          </w:p>
        </w:tc>
      </w:tr>
      <w:tr w:rsidR="0065420C" w14:paraId="6052B166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660FE31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0A87D9E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18BF1FA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772E0E0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51 408 кВт*ч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CDC090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50 973 кВт*ч</w:t>
            </w:r>
          </w:p>
        </w:tc>
      </w:tr>
      <w:tr w:rsidR="0065420C" w14:paraId="1125E95D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5F6C72D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5E7D90D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12299A6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№3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1158AF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51 408 кВт*ч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2819B0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50 973 кВт*ч</w:t>
            </w:r>
          </w:p>
        </w:tc>
      </w:tr>
      <w:tr w:rsidR="0065420C" w14:paraId="43BE2206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76764BA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33405E3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476A5DA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№4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5696F5E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51 408 кВт*ч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86487E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50 973 кВт*ч</w:t>
            </w:r>
          </w:p>
        </w:tc>
      </w:tr>
      <w:tr w:rsidR="0065420C" w14:paraId="6F690631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702C251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6898705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порошкового пожаротушения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3B1AE3C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11A0C37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неисправном состоянии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F76E62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Автоматизированная система управления, Оповещатель охранно-пожарный светозвуковой комбинированный </w:t>
            </w:r>
          </w:p>
        </w:tc>
      </w:tr>
      <w:tr w:rsidR="0065420C" w14:paraId="2A9FEC22" w14:textId="77777777">
        <w:trPr>
          <w:trHeight w:val="626"/>
        </w:trPr>
        <w:tc>
          <w:tcPr>
            <w:tcW w:w="540" w:type="dxa"/>
            <w:shd w:val="clear" w:color="000000" w:fill="FFFFFF"/>
            <w:vAlign w:val="center"/>
          </w:tcPr>
          <w:p w14:paraId="2B1F685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6EF2595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Редуктор привода ленточной решетки РГП-1 №1 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625993D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2188FB5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неудовлетворительное состояние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14:paraId="1F20065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рабочем состоянии. Мощность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двигателя: 2,2 кВт</w:t>
            </w:r>
          </w:p>
        </w:tc>
      </w:tr>
      <w:tr w:rsidR="0065420C" w14:paraId="5D7D8F75" w14:textId="77777777">
        <w:trPr>
          <w:trHeight w:val="847"/>
        </w:trPr>
        <w:tc>
          <w:tcPr>
            <w:tcW w:w="540" w:type="dxa"/>
            <w:shd w:val="clear" w:color="000000" w:fill="FFFFFF"/>
            <w:vAlign w:val="center"/>
          </w:tcPr>
          <w:p w14:paraId="5432947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33776BD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привода ленточной решетки РГП-1 №4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07709DD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№4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0664750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неудовлетворительное состояние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14:paraId="56E9AC2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рабочем состоянии. Мощность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двигателя: 2,2 кВт</w:t>
            </w:r>
          </w:p>
        </w:tc>
      </w:tr>
      <w:tr w:rsidR="0065420C" w14:paraId="7A0FBF7A" w14:textId="77777777">
        <w:trPr>
          <w:trHeight w:val="988"/>
        </w:trPr>
        <w:tc>
          <w:tcPr>
            <w:tcW w:w="540" w:type="dxa"/>
            <w:shd w:val="clear" w:color="000000" w:fill="FFFFFF"/>
            <w:vAlign w:val="center"/>
          </w:tcPr>
          <w:p w14:paraId="34F5660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4558E5C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Циркуляционный насос внутреннего (первого) контура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IL 100\210-37/2 №1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7E74C49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0A6838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41 840 кВт*ч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14:paraId="6F10FEE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41 534 кВт*ч</w:t>
            </w:r>
          </w:p>
        </w:tc>
      </w:tr>
      <w:tr w:rsidR="0065420C" w14:paraId="359ED0ED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4931AA5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1160078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Циркуляционный насос внутреннего (первого) контура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IL 100\210-37/2 №2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2C0C68B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7319ABD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41 840 кВт*ч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14:paraId="3AE31B6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41 534 кВт*ч</w:t>
            </w:r>
          </w:p>
        </w:tc>
      </w:tr>
      <w:tr w:rsidR="0065420C" w14:paraId="29345385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28C1E8C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320B8AC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Сетевой насос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IL 100\210-37/2 №3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7FD803D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1D18C34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41 840 кВт*ч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14:paraId="5A09134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41 534 кВт*ч</w:t>
            </w:r>
          </w:p>
        </w:tc>
      </w:tr>
    </w:tbl>
    <w:p w14:paraId="5774E3EA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58769A" w14:textId="77777777" w:rsidR="0065420C" w:rsidRDefault="006542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ACFAE" w14:textId="77777777" w:rsidR="0065420C" w:rsidRDefault="006542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8E28F7" w14:textId="77777777" w:rsidR="0065420C" w:rsidRDefault="006542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5420C" w14:paraId="105F21B3" w14:textId="77777777">
        <w:trPr>
          <w:trHeight w:val="95"/>
          <w:jc w:val="center"/>
        </w:trPr>
        <w:tc>
          <w:tcPr>
            <w:tcW w:w="4854" w:type="dxa"/>
            <w:shd w:val="clear" w:color="auto" w:fill="auto"/>
          </w:tcPr>
          <w:p w14:paraId="69C67527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D8948E2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16BDFFA3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1204DBAC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5F6C0596" w14:textId="77777777" w:rsidR="0065420C" w:rsidRDefault="00B102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E1F3CDC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6E96F2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70A17F47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7E9CBDED" w14:textId="77777777" w:rsidR="0065420C" w:rsidRDefault="00B1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5E2F261B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5C122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2C9C9C88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2DD258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EB31A3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DC38D8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7D8F68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F379ED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99375D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EDC274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49A38D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140FAB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A9FCD9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55CF9F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0AE8D9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937778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5AF7A1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DACECD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3C7D4B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9F7287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F95513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417DF0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893754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1C74DF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BC634F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3A8E70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3</w:t>
      </w:r>
    </w:p>
    <w:p w14:paraId="2B773621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176468DB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02175D5F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5565C7BF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ACDA1C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3827FB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B62B0C8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Таблица 1 – Долгосрочные параметры регулирования по виду деятельности «Теплоснабжение» *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3015"/>
        <w:gridCol w:w="3567"/>
        <w:gridCol w:w="3566"/>
        <w:gridCol w:w="3566"/>
      </w:tblGrid>
      <w:tr w:rsidR="0065420C" w14:paraId="1259127E" w14:textId="77777777">
        <w:trPr>
          <w:trHeight w:val="464"/>
        </w:trPr>
        <w:tc>
          <w:tcPr>
            <w:tcW w:w="327" w:type="pct"/>
            <w:vMerge w:val="restart"/>
            <w:vAlign w:val="center"/>
          </w:tcPr>
          <w:p w14:paraId="7424D85F" w14:textId="77777777" w:rsidR="0065420C" w:rsidRDefault="00B1025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vMerge w:val="restart"/>
            <w:vAlign w:val="center"/>
          </w:tcPr>
          <w:p w14:paraId="448DAE0C" w14:textId="77777777" w:rsidR="0065420C" w:rsidRDefault="00B1025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действия</w:t>
            </w:r>
          </w:p>
          <w:p w14:paraId="0A5ACDD1" w14:textId="77777777" w:rsidR="0065420C" w:rsidRDefault="00B1025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Концессионного соглашения</w:t>
            </w:r>
          </w:p>
        </w:tc>
        <w:tc>
          <w:tcPr>
            <w:tcW w:w="1215" w:type="pct"/>
            <w:vMerge w:val="restart"/>
            <w:vAlign w:val="center"/>
          </w:tcPr>
          <w:p w14:paraId="58967B07" w14:textId="77777777" w:rsidR="0065420C" w:rsidRDefault="00B1025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Базовый уровень операционных расходов в ценах 2025 года,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учета индекса потребительских цен и индекса изменения количества активов (тыс. руб., без НДС) </w:t>
            </w:r>
          </w:p>
        </w:tc>
        <w:tc>
          <w:tcPr>
            <w:tcW w:w="1215" w:type="pct"/>
            <w:vMerge w:val="restart"/>
            <w:vAlign w:val="center"/>
          </w:tcPr>
          <w:p w14:paraId="1FFAACE9" w14:textId="77777777" w:rsidR="0065420C" w:rsidRDefault="00B1025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1215" w:type="pct"/>
            <w:vMerge w:val="restart"/>
            <w:vAlign w:val="center"/>
          </w:tcPr>
          <w:p w14:paraId="6EC839AA" w14:textId="77777777" w:rsidR="0065420C" w:rsidRDefault="00B1025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Нормативный уровень прибыли, %</w:t>
            </w:r>
          </w:p>
        </w:tc>
      </w:tr>
      <w:tr w:rsidR="0065420C" w14:paraId="76B026E2" w14:textId="77777777">
        <w:trPr>
          <w:trHeight w:val="194"/>
        </w:trPr>
        <w:tc>
          <w:tcPr>
            <w:tcW w:w="327" w:type="pct"/>
            <w:vAlign w:val="center"/>
          </w:tcPr>
          <w:p w14:paraId="7E271641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7" w:type="pct"/>
            <w:vAlign w:val="center"/>
          </w:tcPr>
          <w:p w14:paraId="3C8DBB71" w14:textId="77777777" w:rsidR="0065420C" w:rsidRDefault="00B10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15" w:type="pct"/>
            <w:vAlign w:val="center"/>
          </w:tcPr>
          <w:p w14:paraId="245CB365" w14:textId="77777777" w:rsidR="0065420C" w:rsidRDefault="00B10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30 253,26</w:t>
            </w:r>
          </w:p>
        </w:tc>
        <w:tc>
          <w:tcPr>
            <w:tcW w:w="1215" w:type="pct"/>
            <w:vAlign w:val="center"/>
          </w:tcPr>
          <w:p w14:paraId="135AFF43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pct"/>
            <w:vAlign w:val="center"/>
          </w:tcPr>
          <w:p w14:paraId="24FF7174" w14:textId="77777777" w:rsidR="0065420C" w:rsidRDefault="00B1025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</w:tr>
      <w:tr w:rsidR="0065420C" w14:paraId="317F49B8" w14:textId="77777777">
        <w:trPr>
          <w:trHeight w:val="299"/>
        </w:trPr>
        <w:tc>
          <w:tcPr>
            <w:tcW w:w="327" w:type="pct"/>
            <w:vAlign w:val="center"/>
          </w:tcPr>
          <w:p w14:paraId="5ED0B1B2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7" w:type="pct"/>
            <w:vAlign w:val="center"/>
          </w:tcPr>
          <w:p w14:paraId="073DF4C6" w14:textId="77777777" w:rsidR="0065420C" w:rsidRDefault="00B10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15" w:type="pct"/>
            <w:vAlign w:val="center"/>
          </w:tcPr>
          <w:p w14:paraId="6EE4141D" w14:textId="77777777" w:rsidR="0065420C" w:rsidRDefault="00B102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3EE4819D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5F4D3F39" w14:textId="77777777" w:rsidR="0065420C" w:rsidRDefault="00B1025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0,84</w:t>
            </w:r>
          </w:p>
        </w:tc>
      </w:tr>
      <w:tr w:rsidR="0065420C" w14:paraId="1F1129CE" w14:textId="77777777">
        <w:trPr>
          <w:trHeight w:val="20"/>
        </w:trPr>
        <w:tc>
          <w:tcPr>
            <w:tcW w:w="327" w:type="pct"/>
            <w:vAlign w:val="center"/>
          </w:tcPr>
          <w:p w14:paraId="7B3BF3C7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7" w:type="pct"/>
            <w:vAlign w:val="center"/>
          </w:tcPr>
          <w:p w14:paraId="460414A0" w14:textId="77777777" w:rsidR="0065420C" w:rsidRDefault="00B10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15" w:type="pct"/>
          </w:tcPr>
          <w:p w14:paraId="2598175E" w14:textId="77777777" w:rsidR="0065420C" w:rsidRDefault="00B102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56C53170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660669AE" w14:textId="77777777" w:rsidR="0065420C" w:rsidRDefault="00B1025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1,61</w:t>
            </w:r>
          </w:p>
        </w:tc>
      </w:tr>
      <w:tr w:rsidR="0065420C" w14:paraId="3F33ECE2" w14:textId="77777777">
        <w:trPr>
          <w:trHeight w:val="20"/>
        </w:trPr>
        <w:tc>
          <w:tcPr>
            <w:tcW w:w="327" w:type="pct"/>
            <w:vAlign w:val="center"/>
          </w:tcPr>
          <w:p w14:paraId="707D8565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27" w:type="pct"/>
            <w:vAlign w:val="center"/>
          </w:tcPr>
          <w:p w14:paraId="1A73716C" w14:textId="77777777" w:rsidR="0065420C" w:rsidRDefault="00B10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15" w:type="pct"/>
          </w:tcPr>
          <w:p w14:paraId="59D30E48" w14:textId="77777777" w:rsidR="0065420C" w:rsidRDefault="00B102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10D7B607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3E6EE42A" w14:textId="77777777" w:rsidR="0065420C" w:rsidRDefault="00B1025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1,33</w:t>
            </w:r>
          </w:p>
        </w:tc>
      </w:tr>
      <w:tr w:rsidR="0065420C" w14:paraId="7857BC66" w14:textId="77777777">
        <w:trPr>
          <w:trHeight w:val="20"/>
        </w:trPr>
        <w:tc>
          <w:tcPr>
            <w:tcW w:w="327" w:type="pct"/>
            <w:vAlign w:val="center"/>
          </w:tcPr>
          <w:p w14:paraId="46137AD5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27" w:type="pct"/>
            <w:vAlign w:val="center"/>
          </w:tcPr>
          <w:p w14:paraId="745C2A52" w14:textId="77777777" w:rsidR="0065420C" w:rsidRDefault="00B10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15" w:type="pct"/>
          </w:tcPr>
          <w:p w14:paraId="0ED0900A" w14:textId="77777777" w:rsidR="0065420C" w:rsidRDefault="00B102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72329A09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1A4C3346" w14:textId="77777777" w:rsidR="0065420C" w:rsidRDefault="00B1025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1,00</w:t>
            </w:r>
          </w:p>
        </w:tc>
      </w:tr>
      <w:tr w:rsidR="0065420C" w14:paraId="037A15C8" w14:textId="77777777">
        <w:trPr>
          <w:trHeight w:val="20"/>
        </w:trPr>
        <w:tc>
          <w:tcPr>
            <w:tcW w:w="327" w:type="pct"/>
            <w:vAlign w:val="center"/>
          </w:tcPr>
          <w:p w14:paraId="58E38931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7" w:type="pct"/>
            <w:vAlign w:val="center"/>
          </w:tcPr>
          <w:p w14:paraId="2C130B9F" w14:textId="77777777" w:rsidR="0065420C" w:rsidRDefault="00B10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215" w:type="pct"/>
          </w:tcPr>
          <w:p w14:paraId="71B19F09" w14:textId="77777777" w:rsidR="0065420C" w:rsidRDefault="00B102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462F1906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17DFE5A8" w14:textId="77777777" w:rsidR="0065420C" w:rsidRDefault="00B1025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0,69</w:t>
            </w:r>
          </w:p>
        </w:tc>
      </w:tr>
      <w:tr w:rsidR="0065420C" w14:paraId="4FB9C726" w14:textId="77777777">
        <w:trPr>
          <w:trHeight w:val="20"/>
        </w:trPr>
        <w:tc>
          <w:tcPr>
            <w:tcW w:w="327" w:type="pct"/>
            <w:vAlign w:val="center"/>
          </w:tcPr>
          <w:p w14:paraId="7DA25286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27" w:type="pct"/>
            <w:vAlign w:val="center"/>
          </w:tcPr>
          <w:p w14:paraId="5744D9B6" w14:textId="77777777" w:rsidR="0065420C" w:rsidRDefault="00B10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215" w:type="pct"/>
          </w:tcPr>
          <w:p w14:paraId="0760FEDA" w14:textId="77777777" w:rsidR="0065420C" w:rsidRDefault="00B1025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2F1D9B9B" w14:textId="77777777" w:rsidR="0065420C" w:rsidRDefault="00B102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1DE75BCF" w14:textId="77777777" w:rsidR="0065420C" w:rsidRDefault="00B1025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0,22</w:t>
            </w:r>
          </w:p>
        </w:tc>
      </w:tr>
    </w:tbl>
    <w:p w14:paraId="2519EA6D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432778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4E1890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10A6D" w14:textId="77777777" w:rsidR="0065420C" w:rsidRDefault="006542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C9E7B1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A40F4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A8757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96DF03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F637BB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14:paraId="0AC4B8E9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Показатели надежности и энергетической эффективности объектов теплоснабжения в соответствии с постановлением Правительства РФ от 16.05.2014 № 452</w:t>
      </w:r>
    </w:p>
    <w:p w14:paraId="37F66A0F" w14:textId="77777777" w:rsidR="0065420C" w:rsidRDefault="006542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0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36"/>
        <w:gridCol w:w="3827"/>
        <w:gridCol w:w="992"/>
        <w:gridCol w:w="1134"/>
        <w:gridCol w:w="1134"/>
        <w:gridCol w:w="1134"/>
        <w:gridCol w:w="1139"/>
        <w:gridCol w:w="1129"/>
        <w:gridCol w:w="1134"/>
        <w:gridCol w:w="1134"/>
        <w:gridCol w:w="1134"/>
      </w:tblGrid>
      <w:tr w:rsidR="0065420C" w14:paraId="45C3DC94" w14:textId="77777777">
        <w:trPr>
          <w:trHeight w:val="765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034F89C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36" w:type="dxa"/>
            <w:vMerge w:val="restart"/>
            <w:shd w:val="clear" w:color="000000" w:fill="FFFFFF"/>
            <w:vAlign w:val="center"/>
          </w:tcPr>
          <w:p w14:paraId="1D6495D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14:paraId="36D4519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Данные, используемые для измерения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A49DB9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7A781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Фактические значения показателей </w:t>
            </w:r>
          </w:p>
        </w:tc>
        <w:tc>
          <w:tcPr>
            <w:tcW w:w="7938" w:type="dxa"/>
            <w:gridSpan w:val="7"/>
            <w:shd w:val="clear" w:color="000000" w:fill="FFFFFF"/>
            <w:vAlign w:val="center"/>
          </w:tcPr>
          <w:p w14:paraId="4B5CE4D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Плановые значения показателей</w:t>
            </w:r>
          </w:p>
        </w:tc>
      </w:tr>
      <w:tr w:rsidR="0065420C" w14:paraId="20733FF2" w14:textId="77777777">
        <w:trPr>
          <w:trHeight w:val="255"/>
        </w:trPr>
        <w:tc>
          <w:tcPr>
            <w:tcW w:w="486" w:type="dxa"/>
            <w:vMerge/>
            <w:vAlign w:val="center"/>
          </w:tcPr>
          <w:p w14:paraId="05F1F6C1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2E940D8D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00D89FFC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7E3E26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322E2B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C61551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D09850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14:paraId="1140DB2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29" w:type="dxa"/>
            <w:shd w:val="clear" w:color="000000" w:fill="FFFFFF"/>
            <w:noWrap/>
            <w:vAlign w:val="center"/>
          </w:tcPr>
          <w:p w14:paraId="0023FB7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F73336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18836E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1AF62E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 год</w:t>
            </w:r>
          </w:p>
        </w:tc>
      </w:tr>
      <w:tr w:rsidR="00B1025D" w14:paraId="550B7BB1" w14:textId="77777777">
        <w:trPr>
          <w:trHeight w:val="1530"/>
        </w:trPr>
        <w:tc>
          <w:tcPr>
            <w:tcW w:w="486" w:type="dxa"/>
            <w:vMerge w:val="restart"/>
            <w:shd w:val="clear" w:color="000000" w:fill="FFFFFF"/>
            <w:noWrap/>
            <w:vAlign w:val="center"/>
          </w:tcPr>
          <w:p w14:paraId="0068F30C" w14:textId="77777777" w:rsid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6" w:type="dxa"/>
            <w:vMerge w:val="restart"/>
            <w:shd w:val="clear" w:color="000000" w:fill="FFFFFF"/>
            <w:vAlign w:val="center"/>
          </w:tcPr>
          <w:p w14:paraId="5540B573" w14:textId="77777777" w:rsid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E7DEF6C" w14:textId="77777777" w:rsidR="00B1025D" w:rsidRDefault="00B1025D" w:rsidP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 (рассчитывается в соответствии с порядком определения нормативов удельного расхода топлива при производстве тепловой энергии)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056C0A7" w14:textId="77777777" w:rsid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у.т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B2985E9" w14:textId="77777777" w:rsid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02FACF" w14:textId="14320625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5CB5C2" w14:textId="6DDDF552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63B5B628" w14:textId="1CA18F2A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4D19FED6" w14:textId="35E782B1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523D91" w14:textId="0D0BA0FE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10DE1B" w14:textId="3BEC2A78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25AA85" w14:textId="4715C6B8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</w:tr>
      <w:tr w:rsidR="0065420C" w14:paraId="555A4998" w14:textId="77777777">
        <w:trPr>
          <w:trHeight w:val="1275"/>
        </w:trPr>
        <w:tc>
          <w:tcPr>
            <w:tcW w:w="486" w:type="dxa"/>
            <w:vMerge/>
            <w:vAlign w:val="center"/>
          </w:tcPr>
          <w:p w14:paraId="34952B2A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59A5B961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45C5B73F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 технологических потерь при передаче тепловой энергии (рассчитывается в соответствии с порядком определения нормативов технологических потерь при передаче тепловой энергии, теплоносителя)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13D32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C97CB1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2 187,59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57285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2 187,59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8B37C8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2 187,59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28BD289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2 187,59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7BCB627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2 187,59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48CD30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2 187,59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989B4E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2 187,59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EDBC3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2 187,59</w:t>
            </w:r>
          </w:p>
        </w:tc>
      </w:tr>
      <w:tr w:rsidR="0065420C" w14:paraId="596C38CA" w14:textId="77777777">
        <w:trPr>
          <w:trHeight w:val="1275"/>
        </w:trPr>
        <w:tc>
          <w:tcPr>
            <w:tcW w:w="486" w:type="dxa"/>
            <w:vMerge/>
            <w:vAlign w:val="center"/>
          </w:tcPr>
          <w:p w14:paraId="03C62E3B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64E83106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3AAD97B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 технологических потерь при передаче теплоносителя (рассчитывается в соответствии с порядком определения нормативов технологических потерь при передаче тепловой энергии, теплоносителя)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0A2D7F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Тонн/год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451D2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3 854,39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7CB1B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3 854,39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AB9C09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3 854,39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331F6E2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3 854,39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57D09DB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3 854,39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3F320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3 854,39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6EE10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3 854,39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BBA31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3 854,39</w:t>
            </w:r>
          </w:p>
        </w:tc>
      </w:tr>
      <w:tr w:rsidR="0065420C" w14:paraId="3E1DF609" w14:textId="77777777">
        <w:trPr>
          <w:trHeight w:val="1530"/>
        </w:trPr>
        <w:tc>
          <w:tcPr>
            <w:tcW w:w="486" w:type="dxa"/>
            <w:vMerge/>
            <w:vAlign w:val="center"/>
          </w:tcPr>
          <w:p w14:paraId="27CB8742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4610BBB4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0AFDC23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Материальная характеристика тепловой сети (по видам теплоносителя - пар, конденсат, вода), определенная значением суммы произведений значений наружных диаметров трубопроводов отдельных участков тепловой сети (метров) на длину этих участков (метров).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11231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14:paraId="607C9C3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957,55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811EC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957,55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859DD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957,55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640619A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957,55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5911F00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957,55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31513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957,55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06B38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957,55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22337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957,55</w:t>
            </w:r>
          </w:p>
        </w:tc>
      </w:tr>
      <w:tr w:rsidR="0065420C" w14:paraId="081F304C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1E7496E1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79CD06E2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498E0170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величины технологических потерь при передаче тепловой энергии к материальной характеристике тепловой сети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DA10E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C791B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2DCF8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7E604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7D406A8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2B434B4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ABD06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67426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D6A753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</w:tr>
      <w:tr w:rsidR="00B1025D" w14:paraId="23E7B70E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2F8C965F" w14:textId="77777777" w:rsidR="00B1025D" w:rsidRDefault="00B1025D" w:rsidP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3F718E48" w14:textId="77777777" w:rsidR="00B1025D" w:rsidRDefault="00B1025D" w:rsidP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026C3CD9" w14:textId="77777777" w:rsidR="00B1025D" w:rsidRDefault="00B1025D" w:rsidP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величины технологических потерь при передаче теплоносителя к материальной характеристике тепловой сети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D66F866" w14:textId="77777777" w:rsid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5410F0" w14:textId="04DA4D90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4,10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1A944A" w14:textId="7B3D0D7B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4,10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B7B133" w14:textId="28AF7EA0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4,10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3E15D4F5" w14:textId="72D6E8D9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4,10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66979644" w14:textId="26A4B7AD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4,10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6C91AF" w14:textId="322D0FD9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4,10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1DBE64" w14:textId="0EB67FEE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4,10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1DD7AC" w14:textId="34E7D9FD" w:rsidR="00B1025D" w:rsidRPr="00B1025D" w:rsidRDefault="00B1025D" w:rsidP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25D">
              <w:rPr>
                <w:rFonts w:ascii="Times New Roman" w:hAnsi="Times New Roman"/>
                <w:sz w:val="18"/>
                <w:szCs w:val="18"/>
              </w:rPr>
              <w:t>4,10</w:t>
            </w:r>
          </w:p>
        </w:tc>
      </w:tr>
      <w:tr w:rsidR="0065420C" w14:paraId="0A338E0F" w14:textId="77777777">
        <w:trPr>
          <w:trHeight w:val="510"/>
        </w:trPr>
        <w:tc>
          <w:tcPr>
            <w:tcW w:w="486" w:type="dxa"/>
            <w:vMerge/>
            <w:vAlign w:val="center"/>
          </w:tcPr>
          <w:p w14:paraId="0B665833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70525445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2177E0AA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Удельное количество тепловой энергии,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расходуемое  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подогрев горячей воды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EF2AE8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1D4F0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6E646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0FF7C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4FA2488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1FC4D00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6CD7A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9B312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BAC56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</w:tr>
      <w:tr w:rsidR="0065420C" w14:paraId="0F8995D6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76DD8B2B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2C30F9E4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6DEF70A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электрической энергии, потребляемой в технологическом процессе выработки тепловой энергии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C2765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6041B06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435 390,00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195B5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435 390,00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D24FC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435 390,00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354C6FF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433 648,44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506F762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433 648,44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14647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433 648,44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C5F598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433 648,44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FAC5F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433 648,44</w:t>
            </w:r>
          </w:p>
        </w:tc>
      </w:tr>
      <w:tr w:rsidR="0065420C" w14:paraId="1B8AD28A" w14:textId="77777777">
        <w:trPr>
          <w:trHeight w:val="255"/>
        </w:trPr>
        <w:tc>
          <w:tcPr>
            <w:tcW w:w="486" w:type="dxa"/>
            <w:vMerge/>
            <w:vAlign w:val="center"/>
          </w:tcPr>
          <w:p w14:paraId="2C45E4F2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106CE638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3CC89EB4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7D273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7577D2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15 053,40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268C59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15 053,40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7100D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15 053,40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0239B01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15 053,40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7A252B7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15 053,40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0218A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15 053,40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79938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15 053,40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91D13B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15 053,40</w:t>
            </w:r>
          </w:p>
        </w:tc>
      </w:tr>
      <w:tr w:rsidR="0065420C" w14:paraId="4ADD77D4" w14:textId="77777777">
        <w:trPr>
          <w:trHeight w:val="510"/>
        </w:trPr>
        <w:tc>
          <w:tcPr>
            <w:tcW w:w="486" w:type="dxa"/>
            <w:vMerge/>
            <w:vAlign w:val="center"/>
          </w:tcPr>
          <w:p w14:paraId="37BBB74C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3773BD2B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6E2CFD4D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Удельный расход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электроэнергиина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производство единицы тепловой энергии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FE554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1A6AA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67929D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46A29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5DD7C53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28,81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39B559F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28,81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4A5A0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28,81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6BFEC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28,81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1A027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28,81</w:t>
            </w:r>
          </w:p>
        </w:tc>
      </w:tr>
      <w:tr w:rsidR="0065420C" w14:paraId="5C131C00" w14:textId="77777777">
        <w:trPr>
          <w:trHeight w:val="765"/>
        </w:trPr>
        <w:tc>
          <w:tcPr>
            <w:tcW w:w="486" w:type="dxa"/>
            <w:vMerge w:val="restart"/>
            <w:shd w:val="clear" w:color="000000" w:fill="FFFFFF"/>
            <w:noWrap/>
            <w:vAlign w:val="center"/>
          </w:tcPr>
          <w:p w14:paraId="2D4AEFB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6" w:type="dxa"/>
            <w:vMerge w:val="restart"/>
            <w:shd w:val="clear" w:color="000000" w:fill="FFFFFF"/>
            <w:vAlign w:val="center"/>
          </w:tcPr>
          <w:p w14:paraId="2EDBD27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надежности объектов теплоснабжения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22610E6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количество прекращений подачи тепловой энергии, причиной которых явились технологические нарушения на тепловых сетях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63101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6CEF3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22C96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966BE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48B59EA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7A94800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01579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898F2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C44879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65420C" w14:paraId="4683C9C6" w14:textId="77777777">
        <w:trPr>
          <w:trHeight w:val="510"/>
        </w:trPr>
        <w:tc>
          <w:tcPr>
            <w:tcW w:w="486" w:type="dxa"/>
            <w:vMerge/>
            <w:vAlign w:val="center"/>
          </w:tcPr>
          <w:p w14:paraId="64260BE8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22A3B04E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7CAF5ED3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Суммарная протяженность тепловой сети в двухтрубном исчислении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ED5B13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FCB93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594C6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D5608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58E471E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4EF2B5D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36A37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28F19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C8983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2,958</w:t>
            </w:r>
          </w:p>
        </w:tc>
      </w:tr>
      <w:tr w:rsidR="0065420C" w14:paraId="061491A4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48E08453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6841445C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2AE85FF4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B5E80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ед./км.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9282C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B09F6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E1183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576A432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22A00FD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8D1DB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DBA21E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B3000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1,352</w:t>
            </w:r>
          </w:p>
        </w:tc>
      </w:tr>
      <w:tr w:rsidR="0065420C" w14:paraId="1B3C583B" w14:textId="77777777">
        <w:trPr>
          <w:trHeight w:val="1020"/>
        </w:trPr>
        <w:tc>
          <w:tcPr>
            <w:tcW w:w="486" w:type="dxa"/>
            <w:vMerge/>
            <w:vAlign w:val="center"/>
          </w:tcPr>
          <w:p w14:paraId="5E24018A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265BF77B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3131F630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количество прекращений подачи тепловой энергии, причиной которых явились технологические нарушения на источниках тепловой энергии.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BE545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B79E8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4A392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7E599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373EDA7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014F78A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D3357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B7F26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DC01C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5420C" w14:paraId="3B746157" w14:textId="77777777">
        <w:trPr>
          <w:trHeight w:val="1020"/>
        </w:trPr>
        <w:tc>
          <w:tcPr>
            <w:tcW w:w="486" w:type="dxa"/>
            <w:vMerge/>
            <w:vAlign w:val="center"/>
          </w:tcPr>
          <w:p w14:paraId="7511805C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3B763AB7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41B74A88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B32B4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 Гкал/час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78F536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7E5FE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319BC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2930DA2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522D2BD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F7704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9B553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6202D3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65420C" w14:paraId="784FA64B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7AC71AD2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435CF0C9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5F8E2AA8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количество технологических нарушений на источниках тепловой энергии без прекращения подачи тепловой энергии.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074E7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5AFAF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5B6CD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6B3F1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1360E83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07B8838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9AC92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924BC3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155169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5420C" w14:paraId="33AA2BEF" w14:textId="77777777">
        <w:trPr>
          <w:trHeight w:val="1275"/>
        </w:trPr>
        <w:tc>
          <w:tcPr>
            <w:tcW w:w="486" w:type="dxa"/>
            <w:vMerge w:val="restart"/>
            <w:shd w:val="clear" w:color="000000" w:fill="FFFFFF"/>
            <w:vAlign w:val="center"/>
          </w:tcPr>
          <w:p w14:paraId="22AB817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6" w:type="dxa"/>
            <w:vMerge w:val="restart"/>
            <w:shd w:val="clear" w:color="000000" w:fill="FFFFFF"/>
            <w:vAlign w:val="center"/>
          </w:tcPr>
          <w:p w14:paraId="28933DC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качества горячей воды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3B6AD73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по температуре,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28F5A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6528E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DF6EA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5A4DEC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41023CA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0DDE72E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EB727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892476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CAC31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5420C" w14:paraId="1442EDB4" w14:textId="77777777">
        <w:trPr>
          <w:trHeight w:val="1530"/>
        </w:trPr>
        <w:tc>
          <w:tcPr>
            <w:tcW w:w="486" w:type="dxa"/>
            <w:vMerge/>
            <w:vAlign w:val="center"/>
          </w:tcPr>
          <w:p w14:paraId="2264319D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78D019F1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62801E72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(за исключением температуры),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1CEAD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69CB0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D9F1A6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BC5684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0F3DDA0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52E2634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08B7F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85AE7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A83904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5420C" w14:paraId="3EB061D3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66A5DA2B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03AFA447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043DE68D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 горячей воды в тепловой сети или сети горячего водоснабжения, не соответствующих установленным требованиям по температуре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5C26FE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4B27F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47FF2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1524C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6030F8C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51C4C84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4336E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E9E658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DAADB6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5420C" w14:paraId="5C0C87D5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0FA5C036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14:paraId="64CB81F3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6E45392A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горячей питьевой воды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AF040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3B7A6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D3C23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CEC16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11DE44D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1703BD5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83157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DB107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13220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67C3DFCD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5420C" w14:paraId="67E8DC2F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606DAB1D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A4A6A19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D536DF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65A6D12A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33563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3FDD8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5AFE0A01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5ED2AD97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5A62E7" w14:textId="77777777" w:rsidR="0065420C" w:rsidRDefault="00B102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D912B15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EA56F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8D873C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8A08ED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5B8536F3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2099F3BA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D27EC2E" w14:textId="77777777" w:rsidR="0065420C" w:rsidRDefault="00B1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F9C70BD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DB5D5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5AEE7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23BDF1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403AA137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78C94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3EFC8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Приложение5"/>
      <w:bookmarkEnd w:id="4"/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0E22BD67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65C8C1B4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61BBF373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0277738C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8837F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и основные мероприятия по созданию и (или) реконструкции имущества в составе Объектов Соглашения</w:t>
      </w:r>
    </w:p>
    <w:tbl>
      <w:tblPr>
        <w:tblW w:w="154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466"/>
        <w:gridCol w:w="1559"/>
        <w:gridCol w:w="1276"/>
        <w:gridCol w:w="1559"/>
        <w:gridCol w:w="1560"/>
        <w:gridCol w:w="1417"/>
        <w:gridCol w:w="1559"/>
        <w:gridCol w:w="1206"/>
        <w:gridCol w:w="1206"/>
      </w:tblGrid>
      <w:tr w:rsidR="0065420C" w14:paraId="7E23512F" w14:textId="77777777">
        <w:trPr>
          <w:trHeight w:val="735"/>
        </w:trPr>
        <w:tc>
          <w:tcPr>
            <w:tcW w:w="640" w:type="dxa"/>
            <w:vMerge w:val="restart"/>
            <w:shd w:val="clear" w:color="000000" w:fill="FFFFFF"/>
            <w:noWrap/>
            <w:vAlign w:val="center"/>
          </w:tcPr>
          <w:p w14:paraId="64F97D7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466" w:type="dxa"/>
            <w:vMerge w:val="restart"/>
            <w:shd w:val="clear" w:color="000000" w:fill="FFFFFF"/>
            <w:noWrap/>
            <w:vAlign w:val="center"/>
          </w:tcPr>
          <w:p w14:paraId="524F6FB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14:paraId="4C7E64E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Год выполнения мероприятия</w:t>
            </w:r>
          </w:p>
        </w:tc>
        <w:tc>
          <w:tcPr>
            <w:tcW w:w="9783" w:type="dxa"/>
            <w:gridSpan w:val="7"/>
            <w:shd w:val="clear" w:color="000000" w:fill="FFFFFF"/>
            <w:noWrap/>
            <w:vAlign w:val="center"/>
          </w:tcPr>
          <w:p w14:paraId="27F1B11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Стоимость реализации мероприятий по годам руб. без учета НДС</w:t>
            </w:r>
          </w:p>
        </w:tc>
      </w:tr>
      <w:tr w:rsidR="0065420C" w14:paraId="1E4CD829" w14:textId="77777777">
        <w:trPr>
          <w:trHeight w:val="600"/>
        </w:trPr>
        <w:tc>
          <w:tcPr>
            <w:tcW w:w="640" w:type="dxa"/>
            <w:vMerge/>
            <w:vAlign w:val="center"/>
          </w:tcPr>
          <w:p w14:paraId="2BEE811F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466" w:type="dxa"/>
            <w:vMerge/>
            <w:vAlign w:val="center"/>
          </w:tcPr>
          <w:p w14:paraId="77DC3E47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74E1696" w14:textId="77777777" w:rsidR="0065420C" w:rsidRDefault="006542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9C56EC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 позднее 31.12.202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638A76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 позднее 31.12.202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67B211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 позднее 31.12.2027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CB04C5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 позднее 31.12.2028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26C695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 позднее 31.12.2029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3410EA2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 позднее 31.12.2030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07F35D3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 позднее 31.12.2031</w:t>
            </w:r>
          </w:p>
        </w:tc>
      </w:tr>
      <w:tr w:rsidR="0065420C" w14:paraId="6168DD08" w14:textId="77777777">
        <w:trPr>
          <w:trHeight w:val="315"/>
        </w:trPr>
        <w:tc>
          <w:tcPr>
            <w:tcW w:w="14242" w:type="dxa"/>
            <w:gridSpan w:val="9"/>
            <w:shd w:val="clear" w:color="000000" w:fill="FFFFFF"/>
            <w:noWrap/>
            <w:vAlign w:val="center"/>
          </w:tcPr>
          <w:p w14:paraId="050D5F0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Котельная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6D0484D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65420C" w14:paraId="69CB6F69" w14:textId="77777777">
        <w:trPr>
          <w:trHeight w:val="1263"/>
        </w:trPr>
        <w:tc>
          <w:tcPr>
            <w:tcW w:w="640" w:type="dxa"/>
            <w:shd w:val="clear" w:color="000000" w:fill="FFFFFF"/>
            <w:noWrap/>
            <w:vAlign w:val="center"/>
          </w:tcPr>
          <w:p w14:paraId="0EF46D4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6" w:type="dxa"/>
            <w:shd w:val="clear" w:color="000000" w:fill="FFFFFF"/>
            <w:vAlign w:val="center"/>
          </w:tcPr>
          <w:p w14:paraId="5210E97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Установка устройства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дозации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ингибиторов коррозии на сетевой контур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DD8C48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FF7800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4F652A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299 586,90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8CD6B3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B961C2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8C3E15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5DA864C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202FEE0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5420C" w14:paraId="1E872282" w14:textId="77777777">
        <w:trPr>
          <w:trHeight w:val="983"/>
        </w:trPr>
        <w:tc>
          <w:tcPr>
            <w:tcW w:w="640" w:type="dxa"/>
            <w:shd w:val="clear" w:color="000000" w:fill="FFFFFF"/>
            <w:noWrap/>
            <w:vAlign w:val="center"/>
          </w:tcPr>
          <w:p w14:paraId="3C7E0C6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66" w:type="dxa"/>
            <w:shd w:val="clear" w:color="000000" w:fill="FFFFFF"/>
            <w:vAlign w:val="center"/>
          </w:tcPr>
          <w:p w14:paraId="4AAF800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Установка ЧРП на дымососы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9D02D0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25BD86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88AD5F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999 852,03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13F550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5AE91E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5208ED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3D15410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736C585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5420C" w14:paraId="535F2939" w14:textId="77777777">
        <w:trPr>
          <w:trHeight w:val="1317"/>
        </w:trPr>
        <w:tc>
          <w:tcPr>
            <w:tcW w:w="640" w:type="dxa"/>
            <w:shd w:val="clear" w:color="000000" w:fill="FFFFFF"/>
            <w:noWrap/>
            <w:vAlign w:val="center"/>
          </w:tcPr>
          <w:p w14:paraId="4143A19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66" w:type="dxa"/>
            <w:shd w:val="clear" w:color="000000" w:fill="FFFFFF"/>
            <w:vAlign w:val="center"/>
          </w:tcPr>
          <w:p w14:paraId="5A9A882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Реконстркуция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модернизация электрической части и действующих электроустановок на котельной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56519E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29F8A6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8EA42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4 580 952,38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43C789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EEAD54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203F26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3C76767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27AA828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5420C" w14:paraId="345C5875" w14:textId="77777777">
        <w:trPr>
          <w:trHeight w:val="1265"/>
        </w:trPr>
        <w:tc>
          <w:tcPr>
            <w:tcW w:w="640" w:type="dxa"/>
            <w:shd w:val="clear" w:color="000000" w:fill="FFFFFF"/>
            <w:noWrap/>
            <w:vAlign w:val="center"/>
          </w:tcPr>
          <w:p w14:paraId="04BD4CE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466" w:type="dxa"/>
            <w:shd w:val="clear" w:color="000000" w:fill="FFFFFF"/>
            <w:vAlign w:val="center"/>
          </w:tcPr>
          <w:p w14:paraId="6D3CABB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Монтаж системы учета выработки тепловой энергии и диспетчеризации данных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B9444E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223249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940495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24A722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1 357 989,02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D0B5E4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82C7E2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7DF1102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2406CFB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5420C" w14:paraId="6C33B40C" w14:textId="77777777">
        <w:trPr>
          <w:trHeight w:val="1077"/>
        </w:trPr>
        <w:tc>
          <w:tcPr>
            <w:tcW w:w="640" w:type="dxa"/>
            <w:shd w:val="clear" w:color="000000" w:fill="FFFFFF"/>
            <w:noWrap/>
            <w:vAlign w:val="center"/>
          </w:tcPr>
          <w:p w14:paraId="55BA4F5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3466" w:type="dxa"/>
            <w:shd w:val="clear" w:color="000000" w:fill="FFFFFF"/>
            <w:vAlign w:val="center"/>
          </w:tcPr>
          <w:p w14:paraId="678226A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Реконструкция системы пожаротушения и сигнализации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711A60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B1BB18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075CD4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251CD3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73B042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E1A7E6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1 034 824,76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296FADB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3C67910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5420C" w14:paraId="02A0CBE5" w14:textId="77777777">
        <w:trPr>
          <w:trHeight w:val="315"/>
        </w:trPr>
        <w:tc>
          <w:tcPr>
            <w:tcW w:w="5665" w:type="dxa"/>
            <w:gridSpan w:val="3"/>
            <w:shd w:val="clear" w:color="000000" w:fill="FFFFFF"/>
            <w:noWrap/>
            <w:vAlign w:val="center"/>
          </w:tcPr>
          <w:p w14:paraId="168F2FE4" w14:textId="77777777" w:rsidR="0065420C" w:rsidRDefault="00B1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 2026 год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E2CF74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E1804A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5 880 391,31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A77B05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CB5F26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B21DEC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5D6BF49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1194558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420C" w14:paraId="7E04E3A1" w14:textId="77777777">
        <w:trPr>
          <w:trHeight w:val="315"/>
        </w:trPr>
        <w:tc>
          <w:tcPr>
            <w:tcW w:w="5665" w:type="dxa"/>
            <w:gridSpan w:val="3"/>
            <w:shd w:val="clear" w:color="000000" w:fill="FFFFFF"/>
            <w:noWrap/>
            <w:vAlign w:val="center"/>
          </w:tcPr>
          <w:p w14:paraId="6DBAD31A" w14:textId="77777777" w:rsidR="0065420C" w:rsidRDefault="00B1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 2027 год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3416E2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02BB9B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87F87E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1 357 989,02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F8C8EC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E4EC33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6EA4A53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3D62452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420C" w14:paraId="2BC18D86" w14:textId="77777777">
        <w:trPr>
          <w:trHeight w:val="315"/>
        </w:trPr>
        <w:tc>
          <w:tcPr>
            <w:tcW w:w="5665" w:type="dxa"/>
            <w:gridSpan w:val="3"/>
            <w:shd w:val="clear" w:color="000000" w:fill="FFFFFF"/>
            <w:noWrap/>
            <w:vAlign w:val="center"/>
          </w:tcPr>
          <w:p w14:paraId="1C9D833D" w14:textId="77777777" w:rsidR="0065420C" w:rsidRDefault="00B1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 2029 год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1C0766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F8C277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ED1C67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0B851D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A29B52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1 034 824,76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2D17442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709F566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420C" w14:paraId="49789C47" w14:textId="77777777">
        <w:trPr>
          <w:trHeight w:val="420"/>
        </w:trPr>
        <w:tc>
          <w:tcPr>
            <w:tcW w:w="4106" w:type="dxa"/>
            <w:gridSpan w:val="2"/>
            <w:shd w:val="clear" w:color="000000" w:fill="FFFFFF"/>
            <w:noWrap/>
            <w:vAlign w:val="center"/>
          </w:tcPr>
          <w:p w14:paraId="3B5F0FD8" w14:textId="77777777" w:rsidR="0065420C" w:rsidRDefault="00B1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8EF93DB" w14:textId="77777777" w:rsidR="0065420C" w:rsidRDefault="00B10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8 273 205,09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A080FD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254E92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5 880 391,31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E803CA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1 357 989,02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8A4A0B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EB5C36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1 034 824,76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7E1702B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53CF0ED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331031A7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5420C" w14:paraId="64AEADD9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0F4D8FB0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2D8E195F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702176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4BC07E70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F6EF9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10997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29A9DC78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747BAFBF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122F84" w14:textId="77777777" w:rsidR="0065420C" w:rsidRDefault="00B102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CB5C1FA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F8AA8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72C2C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C63EFF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7E6B7A26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7C3A08E0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97369FE" w14:textId="77777777" w:rsidR="0065420C" w:rsidRDefault="00B1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BB60F6A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A1CB0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B7B35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26FFB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1C504A7B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4612B2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48117A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D354DB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6B1FBC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AD68C1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989EE3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143E28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A1809C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CFD915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C7D093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9957FE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D174C8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79D767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494D7B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2E30F7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193FF0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B6833F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D5F668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5</w:t>
      </w:r>
    </w:p>
    <w:p w14:paraId="555ACA8C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171943BD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3F486C32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586B9F64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CEA861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Перечень и описание земельных участков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60"/>
        <w:gridCol w:w="3100"/>
        <w:gridCol w:w="3468"/>
        <w:gridCol w:w="2693"/>
        <w:gridCol w:w="2127"/>
        <w:gridCol w:w="2126"/>
      </w:tblGrid>
      <w:tr w:rsidR="0065420C" w14:paraId="59152252" w14:textId="7777777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E5E0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A867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46A9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A6FB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C63D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земельного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3E4CC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правах на земельный участок</w:t>
            </w:r>
          </w:p>
        </w:tc>
      </w:tr>
      <w:tr w:rsidR="0065420C" w14:paraId="2E720050" w14:textId="77777777">
        <w:trPr>
          <w:trHeight w:val="15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2996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4CB2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4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82B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Даурия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AB2F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75:06:050101:110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0C41C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05536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82D51A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5420C" w14:paraId="6D6A9D5A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443630B2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DF6E5DE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DD613F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4EE8816E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A471B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6B119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0C04E134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3240488E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72C400F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A25C70" w14:textId="77777777" w:rsidR="0065420C" w:rsidRDefault="00B102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1AC0F820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BA961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DF291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F4FC3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2353B054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5CA03ABD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09FA55A8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3B4BE35" w14:textId="77777777" w:rsidR="0065420C" w:rsidRDefault="00B1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27F1EF97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142C2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EACA39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5C9398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0097127A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EAC8725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BC97274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A38B38A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C4CA872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3E70C3B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1CD2626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63D5D2B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B2BFA89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1373148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E236BD3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Приложение7"/>
      <w:bookmarkEnd w:id="5"/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6</w:t>
      </w:r>
    </w:p>
    <w:p w14:paraId="1FEC474F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к концессионному соглашению в отношении муниципальных объектов коммунальной </w:t>
      </w:r>
    </w:p>
    <w:p w14:paraId="46786A61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1495EC6C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569BB543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E85B6DD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Описание и ТЭП объектов при возврате Объекта Соглашения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p w14:paraId="5AC508DC" w14:textId="77777777" w:rsidR="0065420C" w:rsidRDefault="006542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3F1D230" w14:textId="77777777" w:rsidR="0065420C" w:rsidRDefault="00B1025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Таблица 1 - Описание и ТЭП объектов теплоснабжения при возврате Объекта Соглашения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tbl>
      <w:tblPr>
        <w:tblW w:w="148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20"/>
        <w:gridCol w:w="1881"/>
        <w:gridCol w:w="7938"/>
      </w:tblGrid>
      <w:tr w:rsidR="0065420C" w14:paraId="7E99BFEB" w14:textId="77777777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7F19555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09EC365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5ED569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D1F8E1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(после реконструкции)</w:t>
            </w:r>
          </w:p>
        </w:tc>
      </w:tr>
      <w:tr w:rsidR="0065420C" w14:paraId="139E03A3" w14:textId="77777777">
        <w:trPr>
          <w:trHeight w:val="634"/>
        </w:trPr>
        <w:tc>
          <w:tcPr>
            <w:tcW w:w="540" w:type="dxa"/>
            <w:shd w:val="clear" w:color="000000" w:fill="FFFFFF"/>
            <w:vAlign w:val="center"/>
          </w:tcPr>
          <w:p w14:paraId="6B649ED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0E2EA3B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2E4B052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F10D3E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50 973 кВт*ч</w:t>
            </w:r>
          </w:p>
        </w:tc>
      </w:tr>
      <w:tr w:rsidR="0065420C" w14:paraId="6E964A79" w14:textId="77777777">
        <w:trPr>
          <w:trHeight w:val="686"/>
        </w:trPr>
        <w:tc>
          <w:tcPr>
            <w:tcW w:w="540" w:type="dxa"/>
            <w:shd w:val="clear" w:color="000000" w:fill="FFFFFF"/>
            <w:vAlign w:val="center"/>
          </w:tcPr>
          <w:p w14:paraId="2FFE38F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46DC30C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0847FBF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№2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4C9AED8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50 973 кВт*ч</w:t>
            </w:r>
          </w:p>
        </w:tc>
      </w:tr>
      <w:tr w:rsidR="0065420C" w14:paraId="05908264" w14:textId="77777777">
        <w:trPr>
          <w:trHeight w:val="710"/>
        </w:trPr>
        <w:tc>
          <w:tcPr>
            <w:tcW w:w="540" w:type="dxa"/>
            <w:shd w:val="clear" w:color="000000" w:fill="FFFFFF"/>
            <w:vAlign w:val="center"/>
          </w:tcPr>
          <w:p w14:paraId="16B3F14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103C0B3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6A87B97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№3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3E3CF3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50 973 кВт*ч</w:t>
            </w:r>
          </w:p>
        </w:tc>
      </w:tr>
      <w:tr w:rsidR="0065420C" w14:paraId="5FFF52B0" w14:textId="77777777">
        <w:trPr>
          <w:trHeight w:val="692"/>
        </w:trPr>
        <w:tc>
          <w:tcPr>
            <w:tcW w:w="540" w:type="dxa"/>
            <w:shd w:val="clear" w:color="000000" w:fill="FFFFFF"/>
            <w:vAlign w:val="center"/>
          </w:tcPr>
          <w:p w14:paraId="13E6E5E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1C0EDC3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ДН-9ПР №4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0123B34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№4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51A2721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дымососом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50 973 кВт*ч</w:t>
            </w:r>
          </w:p>
        </w:tc>
      </w:tr>
      <w:tr w:rsidR="0065420C" w14:paraId="7285FCFE" w14:textId="77777777">
        <w:trPr>
          <w:trHeight w:val="20"/>
        </w:trPr>
        <w:tc>
          <w:tcPr>
            <w:tcW w:w="540" w:type="dxa"/>
            <w:shd w:val="clear" w:color="000000" w:fill="FFFFFF"/>
            <w:vAlign w:val="center"/>
          </w:tcPr>
          <w:p w14:paraId="6114250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5CDE018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порошкового пожаротушения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4BEE169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7E4E08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Автоматизированная система управления, Оповещатель охранно-пожарный светозвуковой комбинированный </w:t>
            </w:r>
          </w:p>
        </w:tc>
      </w:tr>
      <w:tr w:rsidR="0065420C" w14:paraId="7CC45825" w14:textId="77777777">
        <w:trPr>
          <w:trHeight w:val="540"/>
        </w:trPr>
        <w:tc>
          <w:tcPr>
            <w:tcW w:w="540" w:type="dxa"/>
            <w:shd w:val="clear" w:color="000000" w:fill="FFFFFF"/>
            <w:vAlign w:val="center"/>
          </w:tcPr>
          <w:p w14:paraId="1947A2B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6C395B6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Редуктор привода ленточной решетки РГП-1 №1 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6F748F5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№1</w:t>
            </w:r>
          </w:p>
        </w:tc>
        <w:tc>
          <w:tcPr>
            <w:tcW w:w="7938" w:type="dxa"/>
            <w:shd w:val="clear" w:color="000000" w:fill="FFFFFF"/>
            <w:noWrap/>
            <w:vAlign w:val="center"/>
          </w:tcPr>
          <w:p w14:paraId="65AB6EB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рабочем состоянии. Мощность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двигателя: 2,2 кВт</w:t>
            </w:r>
          </w:p>
        </w:tc>
      </w:tr>
      <w:tr w:rsidR="0065420C" w14:paraId="5FE1A6EC" w14:textId="77777777">
        <w:trPr>
          <w:trHeight w:val="560"/>
        </w:trPr>
        <w:tc>
          <w:tcPr>
            <w:tcW w:w="540" w:type="dxa"/>
            <w:shd w:val="clear" w:color="000000" w:fill="FFFFFF"/>
            <w:vAlign w:val="center"/>
          </w:tcPr>
          <w:p w14:paraId="13767D9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43BC4D3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Редуктор привода ленточной решетки РГП-1 №4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29EBF90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№4</w:t>
            </w:r>
          </w:p>
        </w:tc>
        <w:tc>
          <w:tcPr>
            <w:tcW w:w="7938" w:type="dxa"/>
            <w:shd w:val="clear" w:color="000000" w:fill="FFFFFF"/>
            <w:noWrap/>
            <w:vAlign w:val="center"/>
          </w:tcPr>
          <w:p w14:paraId="5CBD292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рабочем состоянии. Мощность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двигателя: 2,2 кВт</w:t>
            </w:r>
          </w:p>
        </w:tc>
      </w:tr>
      <w:tr w:rsidR="0065420C" w14:paraId="62B88142" w14:textId="77777777">
        <w:trPr>
          <w:trHeight w:val="554"/>
        </w:trPr>
        <w:tc>
          <w:tcPr>
            <w:tcW w:w="540" w:type="dxa"/>
            <w:shd w:val="clear" w:color="000000" w:fill="FFFFFF"/>
            <w:vAlign w:val="center"/>
          </w:tcPr>
          <w:p w14:paraId="6ECD841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5D50ACA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Циркуляционный насос внутреннего (первого) контура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IL 100\210-37/2 №1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7AFCAEA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7938" w:type="dxa"/>
            <w:shd w:val="clear" w:color="000000" w:fill="FFFFFF"/>
            <w:noWrap/>
            <w:vAlign w:val="center"/>
          </w:tcPr>
          <w:p w14:paraId="4AC42B2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41 534 кВт*ч</w:t>
            </w:r>
          </w:p>
        </w:tc>
      </w:tr>
      <w:tr w:rsidR="0065420C" w14:paraId="5018BBAE" w14:textId="77777777">
        <w:trPr>
          <w:trHeight w:val="564"/>
        </w:trPr>
        <w:tc>
          <w:tcPr>
            <w:tcW w:w="540" w:type="dxa"/>
            <w:shd w:val="clear" w:color="000000" w:fill="FFFFFF"/>
            <w:vAlign w:val="center"/>
          </w:tcPr>
          <w:p w14:paraId="5B43B81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4FFB030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Циркуляционный насос внутреннего (первого) контура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IL 100\210-37/2 №2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6BB0233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7938" w:type="dxa"/>
            <w:shd w:val="clear" w:color="000000" w:fill="FFFFFF"/>
            <w:noWrap/>
            <w:vAlign w:val="center"/>
          </w:tcPr>
          <w:p w14:paraId="5F4408F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41 534 кВт*ч</w:t>
            </w:r>
          </w:p>
        </w:tc>
      </w:tr>
      <w:tr w:rsidR="0065420C" w14:paraId="3BE39585" w14:textId="77777777">
        <w:trPr>
          <w:trHeight w:val="700"/>
        </w:trPr>
        <w:tc>
          <w:tcPr>
            <w:tcW w:w="540" w:type="dxa"/>
            <w:shd w:val="clear" w:color="000000" w:fill="FFFFFF"/>
            <w:vAlign w:val="center"/>
          </w:tcPr>
          <w:p w14:paraId="5FE4D4C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0" w:type="dxa"/>
            <w:shd w:val="clear" w:color="000000" w:fill="FFFFFF"/>
            <w:vAlign w:val="center"/>
          </w:tcPr>
          <w:p w14:paraId="68C3DCF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Сетевой насос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IL 100\210-37/2 №3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14:paraId="3CFFCCB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7938" w:type="dxa"/>
            <w:shd w:val="clear" w:color="000000" w:fill="FFFFFF"/>
            <w:noWrap/>
            <w:vAlign w:val="center"/>
          </w:tcPr>
          <w:p w14:paraId="3C5C4C3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41 534 кВт*ч</w:t>
            </w:r>
          </w:p>
        </w:tc>
      </w:tr>
    </w:tbl>
    <w:p w14:paraId="24EBDF1E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5420C" w14:paraId="4FFD917E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07DB4689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22DB7EF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F60E36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308C04EA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54094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B30C1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1E7A1E6D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4DEE0BEC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4C2BC9" w14:textId="77777777" w:rsidR="0065420C" w:rsidRDefault="00B102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53889B2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075D0A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90746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8DC92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0D62CC92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224EB683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0BC7F47" w14:textId="77777777" w:rsidR="0065420C" w:rsidRDefault="00B1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A6BAFC5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2DE67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AD3FD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337BA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4DC36E15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Приложение8"/>
      <w:bookmarkEnd w:id="6"/>
    </w:p>
    <w:p w14:paraId="5D62F744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B4CB2A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E2CD79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F14BD0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F62E85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639ADB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3884D2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4C4E26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5EC3D3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8B3C16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8CE7F0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AADB1F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A5148C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1201FF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E363E2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7BC38C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09A1CE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9154C6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6DE9FF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B6D312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CC480F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F53E37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60AADB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877C8A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C15999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974DE0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7</w:t>
      </w:r>
    </w:p>
    <w:p w14:paraId="429357A0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29957961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665E596D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4C99869C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8CDEA9C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Форма Акта приёма-передачи</w:t>
      </w:r>
    </w:p>
    <w:p w14:paraId="4EAE37A4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имущества по Концессионному соглашению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муниципальных объектов коммунальной </w:t>
      </w:r>
    </w:p>
    <w:p w14:paraId="0C9967AC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Даурия</w:t>
      </w:r>
    </w:p>
    <w:p w14:paraId="742AE3D5" w14:textId="77777777" w:rsidR="0065420C" w:rsidRDefault="006542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7364FB" w14:textId="77777777" w:rsidR="0065420C" w:rsidRDefault="00B102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_____________2025 года</w:t>
      </w:r>
    </w:p>
    <w:p w14:paraId="61F5BBBC" w14:textId="77777777" w:rsidR="0065420C" w:rsidRDefault="006542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B30113C" w14:textId="77777777" w:rsidR="0065420C" w:rsidRDefault="00B102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«__» ___________ 20___ года</w:t>
      </w:r>
    </w:p>
    <w:p w14:paraId="6E1200E3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3B8F95A" w14:textId="77777777" w:rsidR="0065420C" w:rsidRDefault="00B102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Мы, нижеподписавшиеся,</w:t>
      </w:r>
    </w:p>
    <w:p w14:paraId="2A42D953" w14:textId="77777777" w:rsidR="0065420C" w:rsidRDefault="00B102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(наименование муниципального образования) муниципального района (наименование муниципального района), в лице Руководителя ФИО (руководителя администрации муниципального образования), действующего на основании Устава, именуемый в дальнейшем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», с одной стороны, Ресурсоснабжающая организация (наименование юридического лица), в лице директора ФИО (директора или руководителя юридического лица), действующего на основании Устава, именуемое в дальнейшем «Концессионер», с другой стороны, составили настоящий акт о нижеследующем:</w:t>
      </w:r>
    </w:p>
    <w:p w14:paraId="619800A5" w14:textId="77777777" w:rsidR="0065420C" w:rsidRDefault="00B1025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передает, а Концессионер принимает следующее имущество:</w:t>
      </w:r>
    </w:p>
    <w:p w14:paraId="1F5D9C53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42E295" w14:textId="77777777" w:rsidR="0065420C" w:rsidRDefault="00B1025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Недвижимое имущество (здания, строения, сооружения)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558"/>
        <w:gridCol w:w="1687"/>
        <w:gridCol w:w="1411"/>
        <w:gridCol w:w="1620"/>
        <w:gridCol w:w="1514"/>
        <w:gridCol w:w="1706"/>
        <w:gridCol w:w="1596"/>
        <w:gridCol w:w="1564"/>
        <w:gridCol w:w="1574"/>
      </w:tblGrid>
      <w:tr w:rsidR="0065420C" w14:paraId="357C55E4" w14:textId="77777777">
        <w:trPr>
          <w:trHeight w:val="540"/>
        </w:trPr>
        <w:tc>
          <w:tcPr>
            <w:tcW w:w="147" w:type="pct"/>
            <w:vAlign w:val="center"/>
          </w:tcPr>
          <w:p w14:paraId="51FB647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6" w:type="pct"/>
            <w:vAlign w:val="center"/>
          </w:tcPr>
          <w:p w14:paraId="3449159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теплоснабжения (наименование объекта)</w:t>
            </w:r>
          </w:p>
        </w:tc>
        <w:tc>
          <w:tcPr>
            <w:tcW w:w="559" w:type="pct"/>
            <w:vAlign w:val="center"/>
          </w:tcPr>
          <w:p w14:paraId="72CF550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467" w:type="pct"/>
            <w:vAlign w:val="center"/>
          </w:tcPr>
          <w:p w14:paraId="16FE707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Кадастровый № объекта недвижимости</w:t>
            </w:r>
          </w:p>
        </w:tc>
        <w:tc>
          <w:tcPr>
            <w:tcW w:w="536" w:type="pct"/>
            <w:vAlign w:val="center"/>
          </w:tcPr>
          <w:p w14:paraId="3A2E886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Технические характеристики имущества (по данным технической инвентаризации)</w:t>
            </w:r>
          </w:p>
        </w:tc>
        <w:tc>
          <w:tcPr>
            <w:tcW w:w="538" w:type="pct"/>
            <w:vAlign w:val="center"/>
          </w:tcPr>
          <w:p w14:paraId="2633060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</w:t>
            </w:r>
          </w:p>
        </w:tc>
        <w:tc>
          <w:tcPr>
            <w:tcW w:w="559" w:type="pct"/>
          </w:tcPr>
          <w:p w14:paraId="0E7BCA2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Амортизационная группа, код ОКОФ</w:t>
            </w:r>
          </w:p>
        </w:tc>
        <w:tc>
          <w:tcPr>
            <w:tcW w:w="560" w:type="pct"/>
          </w:tcPr>
          <w:p w14:paraId="3E074B8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Первоначальная стоимость, руб.</w:t>
            </w:r>
          </w:p>
        </w:tc>
        <w:tc>
          <w:tcPr>
            <w:tcW w:w="560" w:type="pct"/>
          </w:tcPr>
          <w:p w14:paraId="38E96292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Амортизация, руб.</w:t>
            </w:r>
          </w:p>
        </w:tc>
        <w:tc>
          <w:tcPr>
            <w:tcW w:w="558" w:type="pct"/>
          </w:tcPr>
          <w:p w14:paraId="6C773D6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Остаточная стоимость, руб.</w:t>
            </w:r>
          </w:p>
        </w:tc>
      </w:tr>
      <w:tr w:rsidR="0065420C" w14:paraId="1F22F7C2" w14:textId="77777777">
        <w:trPr>
          <w:trHeight w:val="540"/>
        </w:trPr>
        <w:tc>
          <w:tcPr>
            <w:tcW w:w="147" w:type="pct"/>
          </w:tcPr>
          <w:p w14:paraId="7DF7D6D4" w14:textId="77777777" w:rsidR="0065420C" w:rsidRDefault="0065420C">
            <w:pPr>
              <w:numPr>
                <w:ilvl w:val="0"/>
                <w:numId w:val="11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27F97C67" w14:textId="77777777" w:rsidR="0065420C" w:rsidRDefault="00654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292638C9" w14:textId="77777777" w:rsidR="0065420C" w:rsidRDefault="00654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3A5D47CB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2798093E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0EA768D7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476DC75D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59860AA8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0653C100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561FDB0A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420C" w14:paraId="35D3EAD8" w14:textId="77777777">
        <w:trPr>
          <w:trHeight w:val="540"/>
        </w:trPr>
        <w:tc>
          <w:tcPr>
            <w:tcW w:w="147" w:type="pct"/>
          </w:tcPr>
          <w:p w14:paraId="1B87A140" w14:textId="77777777" w:rsidR="0065420C" w:rsidRDefault="0065420C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3D41CA93" w14:textId="77777777" w:rsidR="0065420C" w:rsidRDefault="00654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20053754" w14:textId="77777777" w:rsidR="0065420C" w:rsidRDefault="00654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032867C3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402159F0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5A842B92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1B8879A6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5DAFA793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36BC9D2D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7CE69AF7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E536B7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70C093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98CD26" w14:textId="77777777" w:rsidR="0065420C" w:rsidRDefault="0065420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030D7D" w14:textId="77777777" w:rsidR="0065420C" w:rsidRDefault="00B1025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5632"/>
        <w:gridCol w:w="8594"/>
      </w:tblGrid>
      <w:tr w:rsidR="0065420C" w14:paraId="4CECC219" w14:textId="77777777">
        <w:trPr>
          <w:trHeight w:val="540"/>
        </w:trPr>
        <w:tc>
          <w:tcPr>
            <w:tcW w:w="153" w:type="pct"/>
            <w:vAlign w:val="center"/>
          </w:tcPr>
          <w:p w14:paraId="5E29305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19" w:type="pct"/>
            <w:vAlign w:val="center"/>
          </w:tcPr>
          <w:p w14:paraId="6D30D285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теплоснабжения (наименование объекта)</w:t>
            </w:r>
          </w:p>
        </w:tc>
        <w:tc>
          <w:tcPr>
            <w:tcW w:w="2928" w:type="pct"/>
            <w:vAlign w:val="center"/>
          </w:tcPr>
          <w:p w14:paraId="050932C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 (Балансовая / Остаточная стоимость, руб.)</w:t>
            </w:r>
          </w:p>
        </w:tc>
      </w:tr>
      <w:tr w:rsidR="0065420C" w14:paraId="424C8313" w14:textId="77777777">
        <w:trPr>
          <w:trHeight w:val="540"/>
        </w:trPr>
        <w:tc>
          <w:tcPr>
            <w:tcW w:w="153" w:type="pct"/>
          </w:tcPr>
          <w:p w14:paraId="31DF0476" w14:textId="77777777" w:rsidR="0065420C" w:rsidRDefault="0065420C">
            <w:pPr>
              <w:numPr>
                <w:ilvl w:val="0"/>
                <w:numId w:val="12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14:paraId="53BAF25D" w14:textId="77777777" w:rsidR="0065420C" w:rsidRDefault="00654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pct"/>
          </w:tcPr>
          <w:p w14:paraId="45F0CF46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C4D5728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15588D" w14:textId="77777777" w:rsidR="0065420C" w:rsidRDefault="00B102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Концессионер не имеет претензий по состоянию передаваемого в концессию имущества.</w:t>
      </w:r>
    </w:p>
    <w:p w14:paraId="63F2C37B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42309A" w14:textId="77777777" w:rsidR="0065420C" w:rsidRDefault="00B102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Приложением к Акту являются данные бухгалтерского и налогового учета.</w:t>
      </w:r>
    </w:p>
    <w:p w14:paraId="4D4F8BDD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B58A4D" w14:textId="77777777" w:rsidR="0065420C" w:rsidRDefault="00B102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Настоящий акт приёма-передачи имущества составлен в четырёх экземплярах, имеющих одинаковую юридическую силу - по одному для каждой из сторон; четвёртый экземпляр – для Росреестра по Забайкальскому краю.</w:t>
      </w:r>
    </w:p>
    <w:p w14:paraId="7287B730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8B9928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7F82F4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CF81F0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B8AFF9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43D0DB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B01C87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5420C" w14:paraId="0B84E5E0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41433F02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4BD51302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47010D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Забайкальского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окргуа</w:t>
            </w:r>
            <w:proofErr w:type="spellEnd"/>
          </w:p>
          <w:p w14:paraId="67003AF1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22CFC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47593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787F3A74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43F25ADE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4394D1B0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3D1B03" w14:textId="77777777" w:rsidR="0065420C" w:rsidRDefault="00B102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26422645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C2F949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245A8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6F33B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CFDF6EC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45F6A96E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22CEB7CE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F6E2151" w14:textId="77777777" w:rsidR="0065420C" w:rsidRDefault="00B1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6F010534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318192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448440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2464C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289F8A2F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47369B7" w14:textId="77777777" w:rsidR="0065420C" w:rsidRDefault="00654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AB52D1" w14:textId="77777777" w:rsidR="0065420C" w:rsidRDefault="0065420C">
      <w:pPr>
        <w:tabs>
          <w:tab w:val="left" w:pos="10745"/>
        </w:tabs>
        <w:spacing w:after="0" w:line="240" w:lineRule="auto"/>
      </w:pPr>
    </w:p>
    <w:p w14:paraId="799504BF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Приложение9"/>
      <w:bookmarkEnd w:id="7"/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8</w:t>
      </w:r>
    </w:p>
    <w:p w14:paraId="64E41802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1D79F20D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6A4790B8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5687E54B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745127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отчёта Концессионера</w:t>
      </w:r>
    </w:p>
    <w:p w14:paraId="275A1604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выполнению мероприятий по реконструкции Объектов концессионного соглашения за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759"/>
        <w:gridCol w:w="2763"/>
        <w:gridCol w:w="2760"/>
        <w:gridCol w:w="2763"/>
        <w:gridCol w:w="2760"/>
      </w:tblGrid>
      <w:tr w:rsidR="0065420C" w14:paraId="27AF7003" w14:textId="77777777">
        <w:trPr>
          <w:trHeight w:val="765"/>
        </w:trPr>
        <w:tc>
          <w:tcPr>
            <w:tcW w:w="293" w:type="pct"/>
            <w:shd w:val="clear" w:color="auto" w:fill="auto"/>
            <w:noWrap/>
            <w:vAlign w:val="center"/>
          </w:tcPr>
          <w:p w14:paraId="460B70E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FF7BC9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 инвестиций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E09CE4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793C790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Плановая стоимость</w:t>
            </w:r>
          </w:p>
          <w:p w14:paraId="1FFCC51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 (тыс.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3F219D0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Фактическая стоимость</w:t>
            </w:r>
          </w:p>
          <w:p w14:paraId="0793078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 (тыс.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E9510B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65420C" w14:paraId="667BDD16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1068DEA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32BC62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F71BDE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198F8A55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32BAADE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EAF4F2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420C" w14:paraId="05832BF4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38DD79FF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39DFFC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7F6A74D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32107BF9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3D70D7A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D0DCD2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420C" w14:paraId="559DFC53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1439F5A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E90C7A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347306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3D197D45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15E7985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70CBCDA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420C" w14:paraId="258674FA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28E5E8E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723A25C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D1853C0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3951CCA9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1225360E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8977594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420C" w14:paraId="40963D45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324255D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5E4DE38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82DE98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0463C791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02EBC704" w14:textId="77777777" w:rsidR="0065420C" w:rsidRDefault="0065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2A3EA6EB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420C" w14:paraId="041381FC" w14:textId="77777777">
        <w:trPr>
          <w:trHeight w:val="255"/>
        </w:trPr>
        <w:tc>
          <w:tcPr>
            <w:tcW w:w="293" w:type="pct"/>
            <w:shd w:val="clear" w:color="auto" w:fill="auto"/>
            <w:noWrap/>
            <w:vAlign w:val="center"/>
          </w:tcPr>
          <w:p w14:paraId="5EB95DE0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0853441A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7D68583B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270DD7E1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591FA3BC" w14:textId="77777777" w:rsidR="0065420C" w:rsidRDefault="00B102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2DD94AB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7B6E4290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FFC79FC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3E09323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9797057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2D7B683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88191A2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DBCF015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5420C" w14:paraId="07A98F8F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6453359C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73C95A9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465521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173C9993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C53EE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C756D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4481B7A1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3F6E7DF2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0CE27A52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7B4140" w14:textId="77777777" w:rsidR="0065420C" w:rsidRDefault="00B102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E832D8E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77A3B7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D05229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CCEF4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56CC3B3C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74094968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2352081B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D0DA7E3" w14:textId="77777777" w:rsidR="0065420C" w:rsidRDefault="00B1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2FEE6C28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81950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B009A5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6EFB3F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49A986EA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EF51E8B" w14:textId="77777777" w:rsidR="0065420C" w:rsidRDefault="0065420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CA179CF" w14:textId="77777777" w:rsidR="0065420C" w:rsidRDefault="0065420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9CAE6B3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01151A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936980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433248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9</w:t>
      </w:r>
    </w:p>
    <w:p w14:paraId="22ECEBD2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761F8DE9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33940D72" w14:textId="77777777" w:rsidR="0065420C" w:rsidRDefault="00B1025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51D4942C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34539F1" w14:textId="77777777" w:rsidR="0065420C" w:rsidRDefault="00B1025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валовой выручки, получаемой Концессионером в рамках реализации настоящего Соглашения*</w:t>
      </w:r>
    </w:p>
    <w:p w14:paraId="71CCCA35" w14:textId="77777777" w:rsidR="0065420C" w:rsidRDefault="0065420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8765687" w14:textId="77777777" w:rsidR="0065420C" w:rsidRDefault="00B1025D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Объем валовой выручки, получаемой Концессионером в рамках реализации Концессионного соглашения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действия концессионного соглашения. (без НДС).</w:t>
      </w:r>
    </w:p>
    <w:p w14:paraId="4EE25BDF" w14:textId="77777777" w:rsidR="0065420C" w:rsidRDefault="00B1025D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Объем валовой выручки в сфере 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теплоснабжения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действия концессионного соглашения</w:t>
      </w:r>
    </w:p>
    <w:p w14:paraId="5CEB6A41" w14:textId="77777777" w:rsidR="0065420C" w:rsidRDefault="00B1025D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00"/>
        <w:gridCol w:w="1772"/>
        <w:gridCol w:w="1772"/>
        <w:gridCol w:w="1772"/>
        <w:gridCol w:w="1773"/>
        <w:gridCol w:w="1772"/>
        <w:gridCol w:w="1772"/>
        <w:gridCol w:w="1773"/>
      </w:tblGrid>
      <w:tr w:rsidR="0065420C" w14:paraId="30686824" w14:textId="77777777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1D33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0259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DB7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050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D2D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C6B7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4C4D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D626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2031 год</w:t>
            </w:r>
          </w:p>
        </w:tc>
      </w:tr>
      <w:tr w:rsidR="0065420C" w14:paraId="12C72355" w14:textId="77777777">
        <w:trPr>
          <w:trHeight w:val="441"/>
        </w:trPr>
        <w:tc>
          <w:tcPr>
            <w:tcW w:w="22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FC21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49AA" w14:textId="77777777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61 406,38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EA21" w14:textId="7A7BADB1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64 31</w:t>
            </w:r>
            <w:r w:rsidR="00090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090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D8FE" w14:textId="6AA9565A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66 9</w:t>
            </w:r>
            <w:r w:rsidR="00090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090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5C6B" w14:textId="11FAAC5D" w:rsidR="0065420C" w:rsidRDefault="00B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  <w:r w:rsidR="00090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617,85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4E0A" w14:textId="64AB60B5" w:rsidR="0065420C" w:rsidRDefault="0009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70 293,67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8EF5" w14:textId="653D53C5" w:rsidR="0065420C" w:rsidRDefault="0009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72 030,34</w:t>
            </w:r>
          </w:p>
        </w:tc>
        <w:tc>
          <w:tcPr>
            <w:tcW w:w="1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FEC2" w14:textId="6DFDE6F9" w:rsidR="0065420C" w:rsidRDefault="0009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73 659,44</w:t>
            </w:r>
          </w:p>
        </w:tc>
      </w:tr>
    </w:tbl>
    <w:p w14:paraId="7CA338F6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1CCD2157" w14:textId="77777777" w:rsidR="0065420C" w:rsidRDefault="00B102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>Для осуществления тарифного регулирования, необходимо представить подтверждающие документы размера затрат, связанных с производством и реализацией продукции (услуг) по регулируемым видам деятельности, величина которых зависит от деятельности конкретной регулируемой организации. Объем необходимой валовой выручки является ориентировочно-расчетным и подлежит ежегодной корректировке в соответствии с требованием законодательства о регулировании цен (тарифов).</w:t>
      </w:r>
    </w:p>
    <w:p w14:paraId="0484D6B5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772D97E5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2B292A99" w14:textId="77777777" w:rsidR="0065420C" w:rsidRDefault="0065420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5420C" w14:paraId="708076DB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6553F38A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0B2EBAB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07E699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09264F81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4CC20" w14:textId="77777777" w:rsidR="0065420C" w:rsidRDefault="006542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7AD4F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6A2086B0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7CDC09B7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  <w:bookmarkStart w:id="8" w:name="_GoBack"/>
            <w:bookmarkEnd w:id="8"/>
          </w:p>
          <w:p w14:paraId="206DB462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ADD3AB" w14:textId="77777777" w:rsidR="0065420C" w:rsidRDefault="00B102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69E0636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11D36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A610F" w14:textId="77777777" w:rsidR="0065420C" w:rsidRDefault="0065420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A3804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5223DACD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448DD326" w14:textId="77777777" w:rsidR="0065420C" w:rsidRDefault="00B10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0FEA2922" w14:textId="77777777" w:rsidR="0065420C" w:rsidRDefault="00654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538A60A" w14:textId="77777777" w:rsidR="0065420C" w:rsidRDefault="00B10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9469950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45712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3D328B" w14:textId="77777777" w:rsidR="0065420C" w:rsidRDefault="0065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8D2A3" w14:textId="77777777" w:rsidR="0065420C" w:rsidRDefault="00B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3F45B6BE" w14:textId="77777777" w:rsidR="0065420C" w:rsidRDefault="006542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B5C959D" w14:textId="77777777" w:rsidR="0065420C" w:rsidRDefault="006542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65420C">
      <w:pgSz w:w="16838" w:h="11906" w:orient="landscape"/>
      <w:pgMar w:top="1560" w:right="124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6A68B" w14:textId="77777777" w:rsidR="000B5F64" w:rsidRDefault="000B5F64">
      <w:pPr>
        <w:spacing w:after="0" w:line="240" w:lineRule="auto"/>
      </w:pPr>
      <w:r>
        <w:separator/>
      </w:r>
    </w:p>
  </w:endnote>
  <w:endnote w:type="continuationSeparator" w:id="0">
    <w:p w14:paraId="1D2305D5" w14:textId="77777777" w:rsidR="000B5F64" w:rsidRDefault="000B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265D9" w14:textId="77777777" w:rsidR="00B1025D" w:rsidRDefault="00B1025D">
    <w:pPr>
      <w:pStyle w:val="af1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15</w:t>
    </w:r>
    <w:r>
      <w:rPr>
        <w:rFonts w:ascii="Times New Roman" w:hAnsi="Times New Roman"/>
      </w:rPr>
      <w:fldChar w:fldCharType="end"/>
    </w:r>
  </w:p>
  <w:p w14:paraId="2C7A17FD" w14:textId="77777777" w:rsidR="00B1025D" w:rsidRDefault="00B1025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09C27" w14:textId="77777777" w:rsidR="000B5F64" w:rsidRDefault="000B5F64">
      <w:pPr>
        <w:spacing w:after="0" w:line="240" w:lineRule="auto"/>
      </w:pPr>
      <w:r>
        <w:separator/>
      </w:r>
    </w:p>
  </w:footnote>
  <w:footnote w:type="continuationSeparator" w:id="0">
    <w:p w14:paraId="3CD56CDD" w14:textId="77777777" w:rsidR="000B5F64" w:rsidRDefault="000B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A78E0" w14:textId="77777777" w:rsidR="00B1025D" w:rsidRDefault="00B1025D">
    <w:pPr>
      <w:pStyle w:val="af"/>
    </w:pPr>
  </w:p>
  <w:p w14:paraId="2E1C168C" w14:textId="77777777" w:rsidR="00B1025D" w:rsidRDefault="00B102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235"/>
    <w:multiLevelType w:val="multilevel"/>
    <w:tmpl w:val="1BEC8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47AF8"/>
    <w:multiLevelType w:val="multilevel"/>
    <w:tmpl w:val="B3488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E1A98"/>
    <w:multiLevelType w:val="hybridMultilevel"/>
    <w:tmpl w:val="BA9ED52A"/>
    <w:lvl w:ilvl="0" w:tplc="5F9A2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9CE5A08">
      <w:start w:val="1"/>
      <w:numFmt w:val="lowerLetter"/>
      <w:lvlText w:val="%2."/>
      <w:lvlJc w:val="left"/>
      <w:pPr>
        <w:ind w:left="1364" w:hanging="360"/>
      </w:pPr>
    </w:lvl>
    <w:lvl w:ilvl="2" w:tplc="4BDA7C3C">
      <w:start w:val="1"/>
      <w:numFmt w:val="lowerRoman"/>
      <w:lvlText w:val="%3."/>
      <w:lvlJc w:val="right"/>
      <w:pPr>
        <w:ind w:left="2084" w:hanging="180"/>
      </w:pPr>
    </w:lvl>
    <w:lvl w:ilvl="3" w:tplc="8C60B872">
      <w:start w:val="1"/>
      <w:numFmt w:val="decimal"/>
      <w:lvlText w:val="%4."/>
      <w:lvlJc w:val="left"/>
      <w:pPr>
        <w:ind w:left="2804" w:hanging="360"/>
      </w:pPr>
    </w:lvl>
    <w:lvl w:ilvl="4" w:tplc="92E6EA68">
      <w:start w:val="1"/>
      <w:numFmt w:val="lowerLetter"/>
      <w:lvlText w:val="%5."/>
      <w:lvlJc w:val="left"/>
      <w:pPr>
        <w:ind w:left="3524" w:hanging="360"/>
      </w:pPr>
    </w:lvl>
    <w:lvl w:ilvl="5" w:tplc="5A5835CC">
      <w:start w:val="1"/>
      <w:numFmt w:val="lowerRoman"/>
      <w:lvlText w:val="%6."/>
      <w:lvlJc w:val="right"/>
      <w:pPr>
        <w:ind w:left="4244" w:hanging="180"/>
      </w:pPr>
    </w:lvl>
    <w:lvl w:ilvl="6" w:tplc="4E3E2EAC">
      <w:start w:val="1"/>
      <w:numFmt w:val="decimal"/>
      <w:lvlText w:val="%7."/>
      <w:lvlJc w:val="left"/>
      <w:pPr>
        <w:ind w:left="4964" w:hanging="360"/>
      </w:pPr>
    </w:lvl>
    <w:lvl w:ilvl="7" w:tplc="F4C00BCE">
      <w:start w:val="1"/>
      <w:numFmt w:val="lowerLetter"/>
      <w:lvlText w:val="%8."/>
      <w:lvlJc w:val="left"/>
      <w:pPr>
        <w:ind w:left="5684" w:hanging="360"/>
      </w:pPr>
    </w:lvl>
    <w:lvl w:ilvl="8" w:tplc="425AE78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B280B"/>
    <w:multiLevelType w:val="multilevel"/>
    <w:tmpl w:val="DA686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980D66"/>
    <w:multiLevelType w:val="hybridMultilevel"/>
    <w:tmpl w:val="4552A802"/>
    <w:lvl w:ilvl="0" w:tplc="05C249B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3F8307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0B8285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A2BA39B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731EA18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17C10C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67ABEE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96CB14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B9EDA2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79C09CA"/>
    <w:multiLevelType w:val="multilevel"/>
    <w:tmpl w:val="C5886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A90B24"/>
    <w:multiLevelType w:val="multilevel"/>
    <w:tmpl w:val="B5E21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3B6EDC"/>
    <w:multiLevelType w:val="hybridMultilevel"/>
    <w:tmpl w:val="8922661E"/>
    <w:lvl w:ilvl="0" w:tplc="FEF6A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26464A">
      <w:start w:val="1"/>
      <w:numFmt w:val="lowerLetter"/>
      <w:lvlText w:val="%2."/>
      <w:lvlJc w:val="left"/>
      <w:pPr>
        <w:ind w:left="1440" w:hanging="360"/>
      </w:pPr>
    </w:lvl>
    <w:lvl w:ilvl="2" w:tplc="1C8EB5A6">
      <w:start w:val="1"/>
      <w:numFmt w:val="lowerRoman"/>
      <w:lvlText w:val="%3."/>
      <w:lvlJc w:val="right"/>
      <w:pPr>
        <w:ind w:left="2160" w:hanging="180"/>
      </w:pPr>
    </w:lvl>
    <w:lvl w:ilvl="3" w:tplc="1B8C3622">
      <w:start w:val="1"/>
      <w:numFmt w:val="decimal"/>
      <w:lvlText w:val="%4."/>
      <w:lvlJc w:val="left"/>
      <w:pPr>
        <w:ind w:left="2880" w:hanging="360"/>
      </w:pPr>
    </w:lvl>
    <w:lvl w:ilvl="4" w:tplc="13D072EC">
      <w:start w:val="1"/>
      <w:numFmt w:val="lowerLetter"/>
      <w:lvlText w:val="%5."/>
      <w:lvlJc w:val="left"/>
      <w:pPr>
        <w:ind w:left="3600" w:hanging="360"/>
      </w:pPr>
    </w:lvl>
    <w:lvl w:ilvl="5" w:tplc="520E3A88">
      <w:start w:val="1"/>
      <w:numFmt w:val="lowerRoman"/>
      <w:lvlText w:val="%6."/>
      <w:lvlJc w:val="right"/>
      <w:pPr>
        <w:ind w:left="4320" w:hanging="180"/>
      </w:pPr>
    </w:lvl>
    <w:lvl w:ilvl="6" w:tplc="C6E8241A">
      <w:start w:val="1"/>
      <w:numFmt w:val="decimal"/>
      <w:lvlText w:val="%7."/>
      <w:lvlJc w:val="left"/>
      <w:pPr>
        <w:ind w:left="5040" w:hanging="360"/>
      </w:pPr>
    </w:lvl>
    <w:lvl w:ilvl="7" w:tplc="70AE33F4">
      <w:start w:val="1"/>
      <w:numFmt w:val="lowerLetter"/>
      <w:lvlText w:val="%8."/>
      <w:lvlJc w:val="left"/>
      <w:pPr>
        <w:ind w:left="5760" w:hanging="360"/>
      </w:pPr>
    </w:lvl>
    <w:lvl w:ilvl="8" w:tplc="945E89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F6B0B"/>
    <w:multiLevelType w:val="hybridMultilevel"/>
    <w:tmpl w:val="B456D580"/>
    <w:lvl w:ilvl="0" w:tplc="3C2EFEE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DCCAD0F2">
      <w:start w:val="1"/>
      <w:numFmt w:val="lowerLetter"/>
      <w:pStyle w:val="2"/>
      <w:lvlText w:val="%2."/>
      <w:lvlJc w:val="left"/>
      <w:pPr>
        <w:tabs>
          <w:tab w:val="num" w:pos="2345"/>
        </w:tabs>
        <w:ind w:left="2345" w:hanging="360"/>
      </w:pPr>
    </w:lvl>
    <w:lvl w:ilvl="2" w:tplc="8B98EE6C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36745EA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D66EFA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4276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69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EA5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0CD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AB31B8"/>
    <w:multiLevelType w:val="multilevel"/>
    <w:tmpl w:val="8620F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F70164"/>
    <w:multiLevelType w:val="multilevel"/>
    <w:tmpl w:val="E8FEE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DB22A6"/>
    <w:multiLevelType w:val="hybridMultilevel"/>
    <w:tmpl w:val="CCF69752"/>
    <w:lvl w:ilvl="0" w:tplc="956E47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A42F558">
      <w:start w:val="1"/>
      <w:numFmt w:val="lowerLetter"/>
      <w:lvlText w:val="%2."/>
      <w:lvlJc w:val="left"/>
      <w:pPr>
        <w:ind w:left="1364" w:hanging="360"/>
      </w:pPr>
    </w:lvl>
    <w:lvl w:ilvl="2" w:tplc="B8D8A732">
      <w:start w:val="1"/>
      <w:numFmt w:val="lowerRoman"/>
      <w:lvlText w:val="%3."/>
      <w:lvlJc w:val="right"/>
      <w:pPr>
        <w:ind w:left="2084" w:hanging="180"/>
      </w:pPr>
    </w:lvl>
    <w:lvl w:ilvl="3" w:tplc="9CBC76D2">
      <w:start w:val="1"/>
      <w:numFmt w:val="decimal"/>
      <w:lvlText w:val="%4."/>
      <w:lvlJc w:val="left"/>
      <w:pPr>
        <w:ind w:left="2804" w:hanging="360"/>
      </w:pPr>
    </w:lvl>
    <w:lvl w:ilvl="4" w:tplc="C6820AE2">
      <w:start w:val="1"/>
      <w:numFmt w:val="lowerLetter"/>
      <w:lvlText w:val="%5."/>
      <w:lvlJc w:val="left"/>
      <w:pPr>
        <w:ind w:left="3524" w:hanging="360"/>
      </w:pPr>
    </w:lvl>
    <w:lvl w:ilvl="5" w:tplc="FA68280C">
      <w:start w:val="1"/>
      <w:numFmt w:val="lowerRoman"/>
      <w:lvlText w:val="%6."/>
      <w:lvlJc w:val="right"/>
      <w:pPr>
        <w:ind w:left="4244" w:hanging="180"/>
      </w:pPr>
    </w:lvl>
    <w:lvl w:ilvl="6" w:tplc="BF70D094">
      <w:start w:val="1"/>
      <w:numFmt w:val="decimal"/>
      <w:lvlText w:val="%7."/>
      <w:lvlJc w:val="left"/>
      <w:pPr>
        <w:ind w:left="4964" w:hanging="360"/>
      </w:pPr>
    </w:lvl>
    <w:lvl w:ilvl="7" w:tplc="38A0DCB8">
      <w:start w:val="1"/>
      <w:numFmt w:val="lowerLetter"/>
      <w:lvlText w:val="%8."/>
      <w:lvlJc w:val="left"/>
      <w:pPr>
        <w:ind w:left="5684" w:hanging="360"/>
      </w:pPr>
    </w:lvl>
    <w:lvl w:ilvl="8" w:tplc="3974A2FA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140BCB"/>
    <w:multiLevelType w:val="multilevel"/>
    <w:tmpl w:val="D5FA5B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5948A7"/>
    <w:multiLevelType w:val="multilevel"/>
    <w:tmpl w:val="0EA4F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785D3B"/>
    <w:multiLevelType w:val="multilevel"/>
    <w:tmpl w:val="A8AC83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lowerLetter"/>
      <w:lvlText w:val="(%3)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5" w15:restartNumberingAfterBreak="0">
    <w:nsid w:val="1D644363"/>
    <w:multiLevelType w:val="multilevel"/>
    <w:tmpl w:val="7CC61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8027A9"/>
    <w:multiLevelType w:val="multilevel"/>
    <w:tmpl w:val="D3088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D077E3"/>
    <w:multiLevelType w:val="hybridMultilevel"/>
    <w:tmpl w:val="268E80D0"/>
    <w:lvl w:ilvl="0" w:tplc="3676C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38EC5A">
      <w:start w:val="1"/>
      <w:numFmt w:val="lowerLetter"/>
      <w:lvlText w:val="%2."/>
      <w:lvlJc w:val="left"/>
      <w:pPr>
        <w:ind w:left="1440" w:hanging="360"/>
      </w:pPr>
    </w:lvl>
    <w:lvl w:ilvl="2" w:tplc="F702BF80">
      <w:start w:val="1"/>
      <w:numFmt w:val="lowerRoman"/>
      <w:lvlText w:val="%3."/>
      <w:lvlJc w:val="right"/>
      <w:pPr>
        <w:ind w:left="2160" w:hanging="180"/>
      </w:pPr>
    </w:lvl>
    <w:lvl w:ilvl="3" w:tplc="1B74999C">
      <w:start w:val="1"/>
      <w:numFmt w:val="decimal"/>
      <w:lvlText w:val="%4."/>
      <w:lvlJc w:val="left"/>
      <w:pPr>
        <w:ind w:left="2880" w:hanging="360"/>
      </w:pPr>
    </w:lvl>
    <w:lvl w:ilvl="4" w:tplc="6EAC2B70">
      <w:start w:val="1"/>
      <w:numFmt w:val="lowerLetter"/>
      <w:lvlText w:val="%5."/>
      <w:lvlJc w:val="left"/>
      <w:pPr>
        <w:ind w:left="3600" w:hanging="360"/>
      </w:pPr>
    </w:lvl>
    <w:lvl w:ilvl="5" w:tplc="E1C249EC">
      <w:start w:val="1"/>
      <w:numFmt w:val="lowerRoman"/>
      <w:lvlText w:val="%6."/>
      <w:lvlJc w:val="right"/>
      <w:pPr>
        <w:ind w:left="4320" w:hanging="180"/>
      </w:pPr>
    </w:lvl>
    <w:lvl w:ilvl="6" w:tplc="5F1E69E4">
      <w:start w:val="1"/>
      <w:numFmt w:val="decimal"/>
      <w:lvlText w:val="%7."/>
      <w:lvlJc w:val="left"/>
      <w:pPr>
        <w:ind w:left="5040" w:hanging="360"/>
      </w:pPr>
    </w:lvl>
    <w:lvl w:ilvl="7" w:tplc="CDC8EDFA">
      <w:start w:val="1"/>
      <w:numFmt w:val="lowerLetter"/>
      <w:lvlText w:val="%8."/>
      <w:lvlJc w:val="left"/>
      <w:pPr>
        <w:ind w:left="5760" w:hanging="360"/>
      </w:pPr>
    </w:lvl>
    <w:lvl w:ilvl="8" w:tplc="29FADD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19C5"/>
    <w:multiLevelType w:val="multilevel"/>
    <w:tmpl w:val="655AC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C441CF"/>
    <w:multiLevelType w:val="hybridMultilevel"/>
    <w:tmpl w:val="BACCDA34"/>
    <w:lvl w:ilvl="0" w:tplc="82F09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E0D86">
      <w:start w:val="1"/>
      <w:numFmt w:val="lowerLetter"/>
      <w:lvlText w:val="%2."/>
      <w:lvlJc w:val="left"/>
      <w:pPr>
        <w:ind w:left="1440" w:hanging="360"/>
      </w:pPr>
    </w:lvl>
    <w:lvl w:ilvl="2" w:tplc="3348C9C2">
      <w:start w:val="1"/>
      <w:numFmt w:val="lowerRoman"/>
      <w:lvlText w:val="%3."/>
      <w:lvlJc w:val="right"/>
      <w:pPr>
        <w:ind w:left="2160" w:hanging="180"/>
      </w:pPr>
    </w:lvl>
    <w:lvl w:ilvl="3" w:tplc="992840C6">
      <w:start w:val="1"/>
      <w:numFmt w:val="decimal"/>
      <w:lvlText w:val="%4."/>
      <w:lvlJc w:val="left"/>
      <w:pPr>
        <w:ind w:left="2880" w:hanging="360"/>
      </w:pPr>
    </w:lvl>
    <w:lvl w:ilvl="4" w:tplc="3C389DB0">
      <w:start w:val="1"/>
      <w:numFmt w:val="lowerLetter"/>
      <w:lvlText w:val="%5."/>
      <w:lvlJc w:val="left"/>
      <w:pPr>
        <w:ind w:left="3600" w:hanging="360"/>
      </w:pPr>
    </w:lvl>
    <w:lvl w:ilvl="5" w:tplc="F22E598E">
      <w:start w:val="1"/>
      <w:numFmt w:val="lowerRoman"/>
      <w:lvlText w:val="%6."/>
      <w:lvlJc w:val="right"/>
      <w:pPr>
        <w:ind w:left="4320" w:hanging="180"/>
      </w:pPr>
    </w:lvl>
    <w:lvl w:ilvl="6" w:tplc="05A84510">
      <w:start w:val="1"/>
      <w:numFmt w:val="decimal"/>
      <w:lvlText w:val="%7."/>
      <w:lvlJc w:val="left"/>
      <w:pPr>
        <w:ind w:left="5040" w:hanging="360"/>
      </w:pPr>
    </w:lvl>
    <w:lvl w:ilvl="7" w:tplc="C6E248EA">
      <w:start w:val="1"/>
      <w:numFmt w:val="lowerLetter"/>
      <w:lvlText w:val="%8."/>
      <w:lvlJc w:val="left"/>
      <w:pPr>
        <w:ind w:left="5760" w:hanging="360"/>
      </w:pPr>
    </w:lvl>
    <w:lvl w:ilvl="8" w:tplc="C79AEC6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3793E"/>
    <w:multiLevelType w:val="hybridMultilevel"/>
    <w:tmpl w:val="01126720"/>
    <w:lvl w:ilvl="0" w:tplc="CD96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C99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16C9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64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642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010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926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C78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A68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01D43"/>
    <w:multiLevelType w:val="multilevel"/>
    <w:tmpl w:val="C478E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E512C"/>
    <w:multiLevelType w:val="multilevel"/>
    <w:tmpl w:val="3A6ED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F13874"/>
    <w:multiLevelType w:val="hybridMultilevel"/>
    <w:tmpl w:val="FFB8DE60"/>
    <w:lvl w:ilvl="0" w:tplc="BB02B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B4B396">
      <w:start w:val="1"/>
      <w:numFmt w:val="lowerLetter"/>
      <w:lvlText w:val="%2."/>
      <w:lvlJc w:val="left"/>
      <w:pPr>
        <w:ind w:left="1440" w:hanging="360"/>
      </w:pPr>
    </w:lvl>
    <w:lvl w:ilvl="2" w:tplc="F6049C24">
      <w:start w:val="1"/>
      <w:numFmt w:val="lowerRoman"/>
      <w:lvlText w:val="%3."/>
      <w:lvlJc w:val="right"/>
      <w:pPr>
        <w:ind w:left="2160" w:hanging="180"/>
      </w:pPr>
    </w:lvl>
    <w:lvl w:ilvl="3" w:tplc="BDE48E90">
      <w:start w:val="1"/>
      <w:numFmt w:val="decimal"/>
      <w:lvlText w:val="%4."/>
      <w:lvlJc w:val="left"/>
      <w:pPr>
        <w:ind w:left="2880" w:hanging="360"/>
      </w:pPr>
    </w:lvl>
    <w:lvl w:ilvl="4" w:tplc="A3F2109E">
      <w:start w:val="1"/>
      <w:numFmt w:val="lowerLetter"/>
      <w:lvlText w:val="%5."/>
      <w:lvlJc w:val="left"/>
      <w:pPr>
        <w:ind w:left="3600" w:hanging="360"/>
      </w:pPr>
    </w:lvl>
    <w:lvl w:ilvl="5" w:tplc="D6B09C44">
      <w:start w:val="1"/>
      <w:numFmt w:val="lowerRoman"/>
      <w:lvlText w:val="%6."/>
      <w:lvlJc w:val="right"/>
      <w:pPr>
        <w:ind w:left="4320" w:hanging="180"/>
      </w:pPr>
    </w:lvl>
    <w:lvl w:ilvl="6" w:tplc="7AC2000C">
      <w:start w:val="1"/>
      <w:numFmt w:val="decimal"/>
      <w:lvlText w:val="%7."/>
      <w:lvlJc w:val="left"/>
      <w:pPr>
        <w:ind w:left="5040" w:hanging="360"/>
      </w:pPr>
    </w:lvl>
    <w:lvl w:ilvl="7" w:tplc="149C08FC">
      <w:start w:val="1"/>
      <w:numFmt w:val="lowerLetter"/>
      <w:lvlText w:val="%8."/>
      <w:lvlJc w:val="left"/>
      <w:pPr>
        <w:ind w:left="5760" w:hanging="360"/>
      </w:pPr>
    </w:lvl>
    <w:lvl w:ilvl="8" w:tplc="21CCDE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52D6C"/>
    <w:multiLevelType w:val="hybridMultilevel"/>
    <w:tmpl w:val="77440278"/>
    <w:lvl w:ilvl="0" w:tplc="29CC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E8442">
      <w:start w:val="1"/>
      <w:numFmt w:val="lowerLetter"/>
      <w:lvlText w:val="%2."/>
      <w:lvlJc w:val="left"/>
      <w:pPr>
        <w:ind w:left="1440" w:hanging="360"/>
      </w:pPr>
    </w:lvl>
    <w:lvl w:ilvl="2" w:tplc="6A48EDDE">
      <w:start w:val="1"/>
      <w:numFmt w:val="lowerRoman"/>
      <w:lvlText w:val="%3."/>
      <w:lvlJc w:val="right"/>
      <w:pPr>
        <w:ind w:left="2160" w:hanging="180"/>
      </w:pPr>
    </w:lvl>
    <w:lvl w:ilvl="3" w:tplc="100E556E">
      <w:start w:val="1"/>
      <w:numFmt w:val="decimal"/>
      <w:lvlText w:val="%4."/>
      <w:lvlJc w:val="left"/>
      <w:pPr>
        <w:ind w:left="2880" w:hanging="360"/>
      </w:pPr>
    </w:lvl>
    <w:lvl w:ilvl="4" w:tplc="B60EA5F8">
      <w:start w:val="1"/>
      <w:numFmt w:val="lowerLetter"/>
      <w:lvlText w:val="%5."/>
      <w:lvlJc w:val="left"/>
      <w:pPr>
        <w:ind w:left="3600" w:hanging="360"/>
      </w:pPr>
    </w:lvl>
    <w:lvl w:ilvl="5" w:tplc="89004D74">
      <w:start w:val="1"/>
      <w:numFmt w:val="lowerRoman"/>
      <w:lvlText w:val="%6."/>
      <w:lvlJc w:val="right"/>
      <w:pPr>
        <w:ind w:left="4320" w:hanging="180"/>
      </w:pPr>
    </w:lvl>
    <w:lvl w:ilvl="6" w:tplc="D2801C2A">
      <w:start w:val="1"/>
      <w:numFmt w:val="decimal"/>
      <w:lvlText w:val="%7."/>
      <w:lvlJc w:val="left"/>
      <w:pPr>
        <w:ind w:left="5040" w:hanging="360"/>
      </w:pPr>
    </w:lvl>
    <w:lvl w:ilvl="7" w:tplc="D658771E">
      <w:start w:val="1"/>
      <w:numFmt w:val="lowerLetter"/>
      <w:lvlText w:val="%8."/>
      <w:lvlJc w:val="left"/>
      <w:pPr>
        <w:ind w:left="5760" w:hanging="360"/>
      </w:pPr>
    </w:lvl>
    <w:lvl w:ilvl="8" w:tplc="1A0E01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B0854"/>
    <w:multiLevelType w:val="multilevel"/>
    <w:tmpl w:val="E7287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711E55"/>
    <w:multiLevelType w:val="multilevel"/>
    <w:tmpl w:val="B8924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4C2180"/>
    <w:multiLevelType w:val="multilevel"/>
    <w:tmpl w:val="9A02C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EC3279"/>
    <w:multiLevelType w:val="hybridMultilevel"/>
    <w:tmpl w:val="2FDC5584"/>
    <w:lvl w:ilvl="0" w:tplc="3828C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0A6030">
      <w:start w:val="1"/>
      <w:numFmt w:val="lowerLetter"/>
      <w:lvlText w:val="%2."/>
      <w:lvlJc w:val="left"/>
      <w:pPr>
        <w:ind w:left="1440" w:hanging="360"/>
      </w:pPr>
    </w:lvl>
    <w:lvl w:ilvl="2" w:tplc="AB324B2C">
      <w:start w:val="1"/>
      <w:numFmt w:val="lowerRoman"/>
      <w:lvlText w:val="%3."/>
      <w:lvlJc w:val="right"/>
      <w:pPr>
        <w:ind w:left="2160" w:hanging="180"/>
      </w:pPr>
    </w:lvl>
    <w:lvl w:ilvl="3" w:tplc="462EAF58">
      <w:start w:val="1"/>
      <w:numFmt w:val="decimal"/>
      <w:lvlText w:val="%4."/>
      <w:lvlJc w:val="left"/>
      <w:pPr>
        <w:ind w:left="2880" w:hanging="360"/>
      </w:pPr>
    </w:lvl>
    <w:lvl w:ilvl="4" w:tplc="6FC42846">
      <w:start w:val="1"/>
      <w:numFmt w:val="lowerLetter"/>
      <w:lvlText w:val="%5."/>
      <w:lvlJc w:val="left"/>
      <w:pPr>
        <w:ind w:left="3600" w:hanging="360"/>
      </w:pPr>
    </w:lvl>
    <w:lvl w:ilvl="5" w:tplc="4EDCCF12">
      <w:start w:val="1"/>
      <w:numFmt w:val="lowerRoman"/>
      <w:lvlText w:val="%6."/>
      <w:lvlJc w:val="right"/>
      <w:pPr>
        <w:ind w:left="4320" w:hanging="180"/>
      </w:pPr>
    </w:lvl>
    <w:lvl w:ilvl="6" w:tplc="9D122E44">
      <w:start w:val="1"/>
      <w:numFmt w:val="decimal"/>
      <w:lvlText w:val="%7."/>
      <w:lvlJc w:val="left"/>
      <w:pPr>
        <w:ind w:left="5040" w:hanging="360"/>
      </w:pPr>
    </w:lvl>
    <w:lvl w:ilvl="7" w:tplc="348EB672">
      <w:start w:val="1"/>
      <w:numFmt w:val="lowerLetter"/>
      <w:lvlText w:val="%8."/>
      <w:lvlJc w:val="left"/>
      <w:pPr>
        <w:ind w:left="5760" w:hanging="360"/>
      </w:pPr>
    </w:lvl>
    <w:lvl w:ilvl="8" w:tplc="BA7A5AB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77E74"/>
    <w:multiLevelType w:val="hybridMultilevel"/>
    <w:tmpl w:val="E9528ED4"/>
    <w:lvl w:ilvl="0" w:tplc="024C6C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0FE580A">
      <w:start w:val="1"/>
      <w:numFmt w:val="lowerLetter"/>
      <w:lvlText w:val="%2."/>
      <w:lvlJc w:val="left"/>
      <w:pPr>
        <w:ind w:left="1364" w:hanging="360"/>
      </w:pPr>
    </w:lvl>
    <w:lvl w:ilvl="2" w:tplc="D3C6DDCA">
      <w:start w:val="1"/>
      <w:numFmt w:val="lowerRoman"/>
      <w:lvlText w:val="%3."/>
      <w:lvlJc w:val="right"/>
      <w:pPr>
        <w:ind w:left="2084" w:hanging="180"/>
      </w:pPr>
    </w:lvl>
    <w:lvl w:ilvl="3" w:tplc="0E205B78">
      <w:start w:val="1"/>
      <w:numFmt w:val="decimal"/>
      <w:lvlText w:val="%4."/>
      <w:lvlJc w:val="left"/>
      <w:pPr>
        <w:ind w:left="2804" w:hanging="360"/>
      </w:pPr>
    </w:lvl>
    <w:lvl w:ilvl="4" w:tplc="78DAD8BC">
      <w:start w:val="1"/>
      <w:numFmt w:val="lowerLetter"/>
      <w:lvlText w:val="%5."/>
      <w:lvlJc w:val="left"/>
      <w:pPr>
        <w:ind w:left="3524" w:hanging="360"/>
      </w:pPr>
    </w:lvl>
    <w:lvl w:ilvl="5" w:tplc="57F250D6">
      <w:start w:val="1"/>
      <w:numFmt w:val="lowerRoman"/>
      <w:lvlText w:val="%6."/>
      <w:lvlJc w:val="right"/>
      <w:pPr>
        <w:ind w:left="4244" w:hanging="180"/>
      </w:pPr>
    </w:lvl>
    <w:lvl w:ilvl="6" w:tplc="9CB07172">
      <w:start w:val="1"/>
      <w:numFmt w:val="decimal"/>
      <w:lvlText w:val="%7."/>
      <w:lvlJc w:val="left"/>
      <w:pPr>
        <w:ind w:left="4964" w:hanging="360"/>
      </w:pPr>
    </w:lvl>
    <w:lvl w:ilvl="7" w:tplc="B49EB6D6">
      <w:start w:val="1"/>
      <w:numFmt w:val="lowerLetter"/>
      <w:lvlText w:val="%8."/>
      <w:lvlJc w:val="left"/>
      <w:pPr>
        <w:ind w:left="5684" w:hanging="360"/>
      </w:pPr>
    </w:lvl>
    <w:lvl w:ilvl="8" w:tplc="C3C61FE0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6F6110"/>
    <w:multiLevelType w:val="multilevel"/>
    <w:tmpl w:val="B9DE2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332CAA"/>
    <w:multiLevelType w:val="hybridMultilevel"/>
    <w:tmpl w:val="55365B66"/>
    <w:lvl w:ilvl="0" w:tplc="E532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863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DC06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09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6DA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29C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86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05B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291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A2731"/>
    <w:multiLevelType w:val="multilevel"/>
    <w:tmpl w:val="28A82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62075F"/>
    <w:multiLevelType w:val="multilevel"/>
    <w:tmpl w:val="B29A307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DD7B36"/>
    <w:multiLevelType w:val="hybridMultilevel"/>
    <w:tmpl w:val="4C5E44EA"/>
    <w:lvl w:ilvl="0" w:tplc="3A124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F60C8C">
      <w:start w:val="1"/>
      <w:numFmt w:val="lowerLetter"/>
      <w:lvlText w:val="%2."/>
      <w:lvlJc w:val="left"/>
      <w:pPr>
        <w:ind w:left="1440" w:hanging="360"/>
      </w:pPr>
    </w:lvl>
    <w:lvl w:ilvl="2" w:tplc="C14E75D0">
      <w:start w:val="1"/>
      <w:numFmt w:val="lowerRoman"/>
      <w:lvlText w:val="%3."/>
      <w:lvlJc w:val="right"/>
      <w:pPr>
        <w:ind w:left="2160" w:hanging="180"/>
      </w:pPr>
    </w:lvl>
    <w:lvl w:ilvl="3" w:tplc="1BEA4FEA">
      <w:start w:val="1"/>
      <w:numFmt w:val="decimal"/>
      <w:lvlText w:val="%4."/>
      <w:lvlJc w:val="left"/>
      <w:pPr>
        <w:ind w:left="2880" w:hanging="360"/>
      </w:pPr>
    </w:lvl>
    <w:lvl w:ilvl="4" w:tplc="3AD8BB12">
      <w:start w:val="1"/>
      <w:numFmt w:val="lowerLetter"/>
      <w:lvlText w:val="%5."/>
      <w:lvlJc w:val="left"/>
      <w:pPr>
        <w:ind w:left="3600" w:hanging="360"/>
      </w:pPr>
    </w:lvl>
    <w:lvl w:ilvl="5" w:tplc="1EF28626">
      <w:start w:val="1"/>
      <w:numFmt w:val="lowerRoman"/>
      <w:lvlText w:val="%6."/>
      <w:lvlJc w:val="right"/>
      <w:pPr>
        <w:ind w:left="4320" w:hanging="180"/>
      </w:pPr>
    </w:lvl>
    <w:lvl w:ilvl="6" w:tplc="CD327CBC">
      <w:start w:val="1"/>
      <w:numFmt w:val="decimal"/>
      <w:lvlText w:val="%7."/>
      <w:lvlJc w:val="left"/>
      <w:pPr>
        <w:ind w:left="5040" w:hanging="360"/>
      </w:pPr>
    </w:lvl>
    <w:lvl w:ilvl="7" w:tplc="AE2A1F3C">
      <w:start w:val="1"/>
      <w:numFmt w:val="lowerLetter"/>
      <w:lvlText w:val="%8."/>
      <w:lvlJc w:val="left"/>
      <w:pPr>
        <w:ind w:left="5760" w:hanging="360"/>
      </w:pPr>
    </w:lvl>
    <w:lvl w:ilvl="8" w:tplc="90021CC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72EF6"/>
    <w:multiLevelType w:val="hybridMultilevel"/>
    <w:tmpl w:val="BD34FC6E"/>
    <w:lvl w:ilvl="0" w:tplc="A6186550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3AC0666A">
      <w:start w:val="1"/>
      <w:numFmt w:val="lowerLetter"/>
      <w:lvlText w:val="%2."/>
      <w:lvlJc w:val="left"/>
      <w:pPr>
        <w:ind w:left="1440" w:hanging="360"/>
      </w:pPr>
    </w:lvl>
    <w:lvl w:ilvl="2" w:tplc="765AC56C">
      <w:start w:val="1"/>
      <w:numFmt w:val="lowerRoman"/>
      <w:lvlText w:val="%3."/>
      <w:lvlJc w:val="right"/>
      <w:pPr>
        <w:ind w:left="2160" w:hanging="180"/>
      </w:pPr>
    </w:lvl>
    <w:lvl w:ilvl="3" w:tplc="6EC292EA">
      <w:start w:val="1"/>
      <w:numFmt w:val="decimal"/>
      <w:lvlText w:val="%4."/>
      <w:lvlJc w:val="left"/>
      <w:pPr>
        <w:ind w:left="2880" w:hanging="360"/>
      </w:pPr>
    </w:lvl>
    <w:lvl w:ilvl="4" w:tplc="B894A87A">
      <w:start w:val="1"/>
      <w:numFmt w:val="lowerLetter"/>
      <w:lvlText w:val="%5."/>
      <w:lvlJc w:val="left"/>
      <w:pPr>
        <w:ind w:left="3600" w:hanging="360"/>
      </w:pPr>
    </w:lvl>
    <w:lvl w:ilvl="5" w:tplc="D0445028">
      <w:start w:val="1"/>
      <w:numFmt w:val="lowerRoman"/>
      <w:lvlText w:val="%6."/>
      <w:lvlJc w:val="right"/>
      <w:pPr>
        <w:ind w:left="4320" w:hanging="180"/>
      </w:pPr>
    </w:lvl>
    <w:lvl w:ilvl="6" w:tplc="9A8ECD64">
      <w:start w:val="1"/>
      <w:numFmt w:val="decimal"/>
      <w:lvlText w:val="%7."/>
      <w:lvlJc w:val="left"/>
      <w:pPr>
        <w:ind w:left="5040" w:hanging="360"/>
      </w:pPr>
    </w:lvl>
    <w:lvl w:ilvl="7" w:tplc="159075F6">
      <w:start w:val="1"/>
      <w:numFmt w:val="lowerLetter"/>
      <w:lvlText w:val="%8."/>
      <w:lvlJc w:val="left"/>
      <w:pPr>
        <w:ind w:left="5760" w:hanging="360"/>
      </w:pPr>
    </w:lvl>
    <w:lvl w:ilvl="8" w:tplc="D5FE0AB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650A9"/>
    <w:multiLevelType w:val="multilevel"/>
    <w:tmpl w:val="1D2C8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0A65DB"/>
    <w:multiLevelType w:val="multilevel"/>
    <w:tmpl w:val="92CC1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2"/>
  </w:num>
  <w:num w:numId="3">
    <w:abstractNumId w:val="35"/>
  </w:num>
  <w:num w:numId="4">
    <w:abstractNumId w:val="34"/>
  </w:num>
  <w:num w:numId="5">
    <w:abstractNumId w:val="29"/>
  </w:num>
  <w:num w:numId="6">
    <w:abstractNumId w:val="7"/>
  </w:num>
  <w:num w:numId="7">
    <w:abstractNumId w:val="28"/>
  </w:num>
  <w:num w:numId="8">
    <w:abstractNumId w:val="23"/>
  </w:num>
  <w:num w:numId="9">
    <w:abstractNumId w:val="19"/>
  </w:num>
  <w:num w:numId="10">
    <w:abstractNumId w:val="17"/>
  </w:num>
  <w:num w:numId="11">
    <w:abstractNumId w:val="20"/>
  </w:num>
  <w:num w:numId="12">
    <w:abstractNumId w:val="31"/>
  </w:num>
  <w:num w:numId="13">
    <w:abstractNumId w:val="21"/>
  </w:num>
  <w:num w:numId="14">
    <w:abstractNumId w:val="9"/>
  </w:num>
  <w:num w:numId="15">
    <w:abstractNumId w:val="10"/>
  </w:num>
  <w:num w:numId="16">
    <w:abstractNumId w:val="32"/>
  </w:num>
  <w:num w:numId="17">
    <w:abstractNumId w:val="3"/>
  </w:num>
  <w:num w:numId="18">
    <w:abstractNumId w:val="18"/>
  </w:num>
  <w:num w:numId="19">
    <w:abstractNumId w:val="5"/>
  </w:num>
  <w:num w:numId="20">
    <w:abstractNumId w:val="16"/>
  </w:num>
  <w:num w:numId="21">
    <w:abstractNumId w:val="6"/>
  </w:num>
  <w:num w:numId="22">
    <w:abstractNumId w:val="13"/>
  </w:num>
  <w:num w:numId="23">
    <w:abstractNumId w:val="26"/>
  </w:num>
  <w:num w:numId="24">
    <w:abstractNumId w:val="0"/>
  </w:num>
  <w:num w:numId="25">
    <w:abstractNumId w:val="25"/>
  </w:num>
  <w:num w:numId="26">
    <w:abstractNumId w:val="37"/>
  </w:num>
  <w:num w:numId="27">
    <w:abstractNumId w:val="30"/>
  </w:num>
  <w:num w:numId="28">
    <w:abstractNumId w:val="36"/>
  </w:num>
  <w:num w:numId="29">
    <w:abstractNumId w:val="15"/>
  </w:num>
  <w:num w:numId="30">
    <w:abstractNumId w:val="1"/>
  </w:num>
  <w:num w:numId="31">
    <w:abstractNumId w:val="27"/>
  </w:num>
  <w:num w:numId="32">
    <w:abstractNumId w:val="12"/>
  </w:num>
  <w:num w:numId="33">
    <w:abstractNumId w:val="4"/>
  </w:num>
  <w:num w:numId="34">
    <w:abstractNumId w:val="11"/>
  </w:num>
  <w:num w:numId="35">
    <w:abstractNumId w:val="2"/>
  </w:num>
  <w:num w:numId="36">
    <w:abstractNumId w:val="14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20C"/>
    <w:rsid w:val="000904E0"/>
    <w:rsid w:val="000B5F64"/>
    <w:rsid w:val="0065420C"/>
    <w:rsid w:val="00B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B014"/>
  <w15:docId w15:val="{74043B20-1E64-45DB-AA69-AE838FAB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link w:val="a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6">
    <w:name w:val="Название объекта Знак"/>
    <w:basedOn w:val="a0"/>
    <w:link w:val="a5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7">
    <w:name w:val="List Paragraph"/>
    <w:basedOn w:val="a"/>
    <w:link w:val="af8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f8">
    <w:name w:val="Абзац списка Знак"/>
    <w:basedOn w:val="a0"/>
    <w:link w:val="af7"/>
    <w:uiPriority w:val="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3">
    <w:name w:val="Нет списка3"/>
    <w:next w:val="a2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14">
    <w:name w:val="Основной шрифт абзаца1"/>
  </w:style>
  <w:style w:type="paragraph" w:styleId="aff">
    <w:name w:val="Title"/>
    <w:basedOn w:val="a"/>
    <w:next w:val="aff0"/>
    <w:link w:val="aff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f1">
    <w:name w:val="Заголовок Знак"/>
    <w:basedOn w:val="a0"/>
    <w:link w:val="aff"/>
    <w:rPr>
      <w:rFonts w:ascii="Arial" w:eastAsia="Arial Unicode MS" w:hAnsi="Arial" w:cs="Mangal"/>
      <w:sz w:val="28"/>
      <w:szCs w:val="28"/>
      <w:lang w:eastAsia="ar-SA"/>
    </w:rPr>
  </w:style>
  <w:style w:type="paragraph" w:styleId="aff0">
    <w:name w:val="Body Text"/>
    <w:basedOn w:val="a"/>
    <w:link w:val="aff2"/>
    <w:pPr>
      <w:spacing w:after="0" w:line="240" w:lineRule="auto"/>
      <w:ind w:right="43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2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List"/>
    <w:basedOn w:val="aff0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ff4">
    <w:name w:val="Body Text Indent"/>
    <w:basedOn w:val="a"/>
    <w:link w:val="af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5">
    <w:name w:val="Основной текст с отступом Знак"/>
    <w:basedOn w:val="a0"/>
    <w:link w:val="af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6">
    <w:name w:val="Содержимое врезки"/>
    <w:basedOn w:val="aff0"/>
  </w:style>
  <w:style w:type="paragraph" w:customStyle="1" w:styleId="ConsNonformat">
    <w:name w:val="ConsNonformat"/>
    <w:pPr>
      <w:widowControl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aff7">
    <w:name w:val="Третий уровень (a)"/>
    <w:basedOn w:val="110"/>
    <w:qFormat/>
    <w:pPr>
      <w:ind w:left="1497" w:hanging="504"/>
    </w:pPr>
  </w:style>
  <w:style w:type="paragraph" w:customStyle="1" w:styleId="110">
    <w:name w:val="Второй уровень (1.1.)"/>
    <w:basedOn w:val="1"/>
    <w:pPr>
      <w:keepNext w:val="0"/>
      <w:numPr>
        <w:numId w:val="0"/>
      </w:numPr>
      <w:spacing w:before="240" w:after="200"/>
      <w:ind w:left="851" w:hanging="851"/>
      <w:jc w:val="both"/>
    </w:pPr>
    <w:rPr>
      <w:rFonts w:eastAsia="Calibri"/>
      <w:b w:val="0"/>
      <w:sz w:val="24"/>
      <w:szCs w:val="24"/>
      <w:lang w:eastAsia="en-US"/>
    </w:rPr>
  </w:style>
  <w:style w:type="paragraph" w:styleId="aff8">
    <w:name w:val="No Spacing"/>
    <w:qFormat/>
    <w:rPr>
      <w:sz w:val="22"/>
      <w:szCs w:val="22"/>
      <w:lang w:eastAsia="en-US"/>
    </w:rPr>
  </w:style>
  <w:style w:type="paragraph" w:styleId="aff9">
    <w:name w:val="Subtitle"/>
    <w:basedOn w:val="a"/>
    <w:next w:val="a"/>
    <w:link w:val="affa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a">
    <w:name w:val="Подзаголовок Знак"/>
    <w:basedOn w:val="a0"/>
    <w:link w:val="aff9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table" w:customStyle="1" w:styleId="17">
    <w:name w:val="Сетка таблицы1"/>
    <w:basedOn w:val="a1"/>
    <w:next w:val="af4"/>
    <w:uiPriority w:val="39"/>
    <w:pPr>
      <w:jc w:val="center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B735-B97E-42A8-A887-EA933568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42</Pages>
  <Words>13824</Words>
  <Characters>78798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CHESK</Company>
  <LinksUpToDate>false</LinksUpToDate>
  <CharactersWithSpaces>92438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Воложанина</cp:lastModifiedBy>
  <cp:revision>69</cp:revision>
  <dcterms:created xsi:type="dcterms:W3CDTF">2025-04-03T06:25:00Z</dcterms:created>
  <dcterms:modified xsi:type="dcterms:W3CDTF">2025-07-17T07:56:00Z</dcterms:modified>
</cp:coreProperties>
</file>